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48"/>
        </w:rPr>
        <w:t xml:space="preserve">KOÇÖREN NACİYE TINAZTEPE </w:t>
      </w:r>
      <w:r>
        <w:rPr>
          <w:b/>
          <w:sz w:val="48"/>
        </w:rPr>
        <w:t xml:space="preserve">OKULU TEMEL DİNİ BİLGİLER DERSİ </w:t>
      </w:r>
      <w:r>
        <w:rPr>
          <w:b/>
          <w:sz w:val="48"/>
        </w:rPr>
        <w:t>7 VE 8.</w:t>
      </w:r>
      <w:r>
        <w:rPr>
          <w:b/>
          <w:sz w:val="48"/>
        </w:rPr>
        <w:t>SINIF</w:t>
        <w:br/>
        <w:t>ÜNİTELENDİRİLMİŞ YILLIK DERS PLANI</w:t>
      </w:r>
    </w:p>
    <w:tbl>
      <w:tblPr>
        <w:tblStyle w:val="TableGrid"/>
        <w:tblW w:w="5000" w:type="pct"/>
        <w:jc w:val="left"/>
        <w:tblInd w:w="0" w:type="dxa"/>
        <w:tblLayout w:type="fixed"/>
        <w:tblCellMar>
          <w:top w:w="0" w:type="dxa"/>
          <w:left w:w="108" w:type="dxa"/>
          <w:bottom w:w="0" w:type="dxa"/>
          <w:right w:w="108" w:type="dxa"/>
        </w:tblCellMar>
        <w:tblLook w:val="04a0"/>
      </w:tblPr>
      <w:tblGrid>
        <w:gridCol w:w="735"/>
        <w:gridCol w:w="963"/>
        <w:gridCol w:w="528"/>
        <w:gridCol w:w="662"/>
        <w:gridCol w:w="1215"/>
        <w:gridCol w:w="1083"/>
        <w:gridCol w:w="5646"/>
        <w:gridCol w:w="3565"/>
        <w:gridCol w:w="999"/>
      </w:tblGrid>
      <w:tr>
        <w:trPr>
          <w:tblHeader w:val="true"/>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AY</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HAFTA</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ÜNİTE</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KAZANIM</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KONU</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YÖNTEM-TEKNİK</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ARAÇ-GEREÇ</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DEĞERLENDİRME</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EYLÜL</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1.HAFTA(08-14)</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1.1.1. İman ve İslam kavramlarını açıklar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İslam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EYLÜL</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2.HAFTA(15-21)</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1.1.1. İman ve İslam kavramlarını açıklar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İslam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EYLÜL</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3.HAFTA(22-28)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1.1.2. Kelime-i Tevhid ve Kelime-i Şehadet ile anlamlarını söyler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Kelime-i Tevhid ve Kelime-i Şehadet</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EKİM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4.HAFTA(29-05)</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1.1.3. İmanın insana kazandırdığı özellikleri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İmanın İnsana Kazandırdıkları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EKİM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5.HAFTA(06-12)</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1.1.3. İmanın insana kazandırdığı özellikleri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İmanın İnsana Kazandırdıkları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EKİM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6.HAFTA(13-19)</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1.1.3. İmanın insana kazandırdığı özellikleri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İmanın İnsana Kazandırdıkları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EKİM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7.HAFTA(20-26)</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1.1.4. İman bakımından insanların sınıflandırılmasına örnekler verir.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İman Bakımından İnsanlar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EKİM-KASIM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8.HAFTA(27-02)</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Saat)1- İman ve İnsan (18 Saat)1-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1.1.4. İman bakımından insanların sınıflandırılmasına örnekler verir.1.1.4. İman bakımından insanların sınıflandırılmasına örnekler verir.1.1.4. İman bakımından insanların sınıflandırılmasına örnekler verir.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İman Bakımından İnsanlar4. İman Bakımından İnsanlar4. İman Bakımından İnsanlar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 İlmihal (Diyanet Vakfı Yayınları) -Muhtasar İlmihal - Temel Dini Blgiler (Seyfettin Yazıcı) -Delillleriyle İslam İlmihali (Hamdi Döndüren) - İslamda Helaller ve Haramlar (Hayreddin Karaman) - Projeksiyon - Akıllı Tahta - Laptop-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Cumhuriyet Bayramı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KASIM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9.HAFTA(03-09)</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1.1.5. Esmâ-i Hüsnâ’dan Allah (c.c.), el-Vâhid, el-Ehad, el-Mü’min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Esmâ-i Hüsnâ’yı Tanıyorum 1. Dönem 1. Yazılı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Kızılay Haftası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KASIM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10.HAFTA(17-23)</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1.2.1. İbadet kavramını ve ibadetin yapılma gayesini açıklar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İmanın Göstergesi: İbadet</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Dünya Çocuk Hakları Günü</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KASIM</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11.HAFTA(24-30)</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1.2.2. İbadetin kabul şartlarını sayar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İbadetin Kabul Şartları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Öğretmenler Günü</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ARALIK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12.HAFTA(01-07)</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1.2.2. İbadetin kabul şartlarını sayar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İbadetin Kabul Şartları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Dünya Engelliler Günü</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ARALIK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13.HAFTA(08-14)</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1.2.3. İbadetlerle salih amelleri ilişkilendirir.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İbadet ve Salih Amel</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ARALIK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14.HAFTA(15-21)</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1.2.3. İbadetlerle salih amelleri ilişkilendirir.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İbadet ve Salih Amel</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ARALIK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15.HAFTA(22-28)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1.2.4. İbadetin insana kazandırdığı ahlaki olgunluğu değerlendirir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İbadetlerin İnsana Kazandırdıkları 1. Dönem 2. Yazılı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ARALIK-OCAK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16.HAFTA(29-04)</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1.2.4. İbadetin insana kazandırdığı ahlaki olgunluğu değerlendirir1.2.4. İbadetin insana kazandırdığı ahlaki olgunluğu değerlendirir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İbadetlerin İnsana Kazandırdıkları4. İbadetlerin İnsana Kazandırdıkları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Yılbaşı Tatili</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OCAK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17.HAFTA(05-11)</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1.2.5. Esmâ-i Hüsnâ’dan es- Samed, er-Rakîb, el-Vedûd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Esmâ-i Hüsnâ’yı Tanıyorum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OCAK</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18.HAFTA(12-18)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İbadet ve İnsan (18 Saat)2- İbadet ve İnsan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1.2.5. Esmâ-i Hüsnâ’dan es- Samed, er-Rakîb, el-Vedûd isimlerini tanır1.2.5. Esmâ-i Hüsnâ’dan es- Samed, er-Rakîb, el-Vedûd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Esmâ-i Hüsnâ’yı Tanıyorum5. Esmâ-i Hüsnâ’yı Tanıyorum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Birinci Dönemin Sona Ermesi</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ŞUBAT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19.HAFTA(02-08)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1.3.1. Ayet ve hadislerden hareketle doğrulukla ilgili çıkarımlarda bulunur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Müminlerin Özü ve Sözü Doğrudur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İkinci Yarıyıl Başlangıcı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ŞUBAT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20.HAFTA(09-15)</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1.3.1. Ayet ve hadislerden hareketle doğrulukla ilgili çıkarımlarda bulunur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Müminlerin Özü ve Sözü Doğrudur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ŞUBAT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21.HAFTA(16-22)</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1.3.2. Namazı özenli kılmanın müminlerin en önemli özelliklerinden biri olduğunu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Müminler Namazlarına Özen Gösterirler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ŞUBAT-MART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22.HAFTA(23-01)</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1.3.2. Namazı özenli kılmanın müminlerin en önemli özelliklerinden biri olduğunu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Müminler Namazlarına Özen Gösterirler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MART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23.HAFTA(02-08)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1.3.3. Müminlerin iyiliği emretmek, kötülüğü engellemekle ilgili sorumluluklarını değerlendirir.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 İyiliği Emreder, Kötülüğü Engellerler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MART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24.HAFTA(09-15)</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1.3.4. Yoksulun hakkını gözetmenin önemli bir dinî görev olduğunu savunur.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Müminler Yoksulun Hakkını Gözetirler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MART</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25.HAFTA(23-29)</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1.3.5. İsraf ve cimriliğin önemli birer ahlaki zafiyet olduğunu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Müminler İsraftan ve Cimrilikten Sakınırlar</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SINAV HAFTASI</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MART-NİSAN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26.HAFTA(30-05)</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1.3.6. Esmâ-i Hüsnâ’dan el-Bâsit, el- Muhsin, el-Mani’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6. Esmâ-i Hüsnâ’yı Tanıyorum 2. Dönem 1. Yazılı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NİSAN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27.HAFTA(06-12)</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Müminlerin Özellikleri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1.3.6. Esmâ-i Hüsnâ’dan el-Bâsit, el- Muhsin, el-Mani’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6. Esmâ-i Hüsnâ’yı Tanıyorum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NİSAN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28.HAFTA(13-19)</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1.4.1. Nezaketin kişinin Müslümanlığının önemli tezahürü olduğunu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İslam’ın Göstergesi: Nezaket</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NİSAN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29.HAFTA(20-26)</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1.4.1. Nezaketin kişinin Müslümanlığının önemli tezahürü olduğunu fark eder.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 İslam’ın Göstergesi: Nezaket</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23 Nisan Ulusal Egemenlik ve Çocuk Bayramı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NİSAN-MAYIS</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30.HAFTA(27-03)</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1.4.2. Kur’an-ı Kerim’den nezaket örneklerini sıralar.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Kur’an-ı Kerim’den Nezaket Örnekleri</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1 Mayıs İşçi Bayramı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MAYIS</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31.HAFTA(04-10)</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1.4.2. Kur’an-ı Kerim’den nezaket örneklerini sıralar.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Kur’an-ı Kerim’den Nezaket Örnekleri</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MAYIS</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32.HAFTA(11-17)</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1.4.3. Peygamberimizin (s.a.v.) sünnetinden nezaketle ilgili örnekler verir.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Peygamberimizden (s.a.v.) Nezaket Örnekleri</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MAYIS</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33.HAFTA(18-24)</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1.4.3. Peygamberimizin (s.a.v.) sünnetinden nezaketle ilgili örnekler verir.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 Peygamberimizden (s.a.v.) Nezaket Örnekleri</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19 Mayıs Atatürk’ü Anma Gençlik ve Spor Bayramı</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HAZİRAN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34.HAFTA(01-07)</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1.4.4. Geleneğimizde yer alan nezaket örneklerini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Geleneğimizden Nezaket Örnekleri 2. Dönem 2. Yazılı</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HAZİRAN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35.HAFTA(08-14)</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1.4.5. Nezaket ölçülerine riayet etmeye istekli olur.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Geleneğimizden Nezaket Örnekleri</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b/>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SINAV HAFTASI</w:t>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HAZİRAN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36.HAFTA(15-21)</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1.4.6. Esmâ-i Hüsnâ’dan el-Halîm, el-Latîf, er- Refîk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Esmâ-i Hüsnâ’yı Tanıyorum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r>
          </w:p>
        </w:tc>
      </w:tr>
      <w:tr>
        <w:trPr>
          <w:trHeight w:val="1134" w:hRule="atLeast"/>
          <w:cantSplit w:val="true"/>
        </w:trPr>
        <w:tc>
          <w:tcPr>
            <w:tcW w:w="735"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HAZİRAN</w:t>
            </w:r>
          </w:p>
        </w:tc>
        <w:tc>
          <w:tcPr>
            <w:tcW w:w="963"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37.HAFTA(22-28)</w:t>
            </w:r>
          </w:p>
        </w:tc>
        <w:tc>
          <w:tcPr>
            <w:tcW w:w="528" w:type="dxa"/>
            <w:tcBorders/>
            <w:textDirection w:val="btLr"/>
          </w:tcPr>
          <w:p>
            <w:pPr>
              <w:pStyle w:val="Normal"/>
              <w:keepNext w:val="false"/>
              <w:keepLines w:val="false"/>
              <w:widowControl/>
              <w:suppressLineNumbers w:val="0"/>
              <w:suppressAutoHyphens w:val="false"/>
              <w:spacing w:lineRule="auto" w:line="240" w:before="0" w:after="0"/>
              <w:ind w:hanging="0" w:left="113" w:right="113"/>
              <w:jc w:val="center"/>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2 SAAT</w:t>
            </w:r>
          </w:p>
        </w:tc>
        <w:tc>
          <w:tcPr>
            <w:tcW w:w="662"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4.- Nezaket (18 Saat)</w:t>
            </w:r>
          </w:p>
        </w:tc>
        <w:tc>
          <w:tcPr>
            <w:tcW w:w="121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1.4.6. Esmâ-i Hüsnâ’dan el-Halîm, el-Latîf, er- Refîk isimlerini tanır</w:t>
            </w:r>
          </w:p>
        </w:tc>
        <w:tc>
          <w:tcPr>
            <w:tcW w:w="1083"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5. Esmâ-i Hüsnâ’yı Tanıyorum</w:t>
            </w:r>
          </w:p>
        </w:tc>
        <w:tc>
          <w:tcPr>
            <w:tcW w:w="5646"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Araştırma ve Sorgulama Becerisi Bilgi Teknolojilerini Kullanma Becerisi Bireysel Farkındalık Becerisi Değişim ve Sürekliliği Algılama Becerisi Dinî Metinleri Anlama ve Yorumlama Becerisi İletişim Becerisi Kültürel Farkındalık Becerisi Mekân, Zaman ve Kronolojiyi Algılama Becerisi Problem Çözme Becerisi Temel Dinî Kaynakları Tanıma ve Kullanma Becerisi</w:t>
            </w:r>
          </w:p>
        </w:tc>
        <w:tc>
          <w:tcPr>
            <w:tcW w:w="3565"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t>- İlmihal (Diyanet Vakfı Yayınları) -Muhtasar İlmihal - Temel Dini Blgiler (Seyfettin Yazıcı) -Delillleriyle İslam İlmihali (Hamdi Döndüren) - İslamda Helaller ve Haramlar (Hayreddin Karaman) - Projeksiyon - Akıllı Tahta - Laptop</w:t>
            </w:r>
          </w:p>
        </w:tc>
        <w:tc>
          <w:tcPr>
            <w:tcW w:w="999" w:type="dxa"/>
            <w:tcBorders/>
            <w:vAlign w:val="center"/>
          </w:tcPr>
          <w:p>
            <w:pPr>
              <w:pStyle w:val="Normal"/>
              <w:keepNext w:val="false"/>
              <w:keepLines w:val="false"/>
              <w:widowControl/>
              <w:suppressLineNumbers w:val="0"/>
              <w:suppressAutoHyphens w:val="false"/>
              <w:spacing w:lineRule="auto" w:line="240" w:before="0" w:after="0"/>
              <w:ind w:hanging="0" w:left="0" w:right="0"/>
              <w:jc w:val="left"/>
              <w:rPr>
                <w:rFonts w:ascii="Calibri" w:hAnsi="Calibri"/>
                <w:b w:val="false"/>
                <w:i w:val="false"/>
                <w:i w:val="false"/>
                <w:caps w:val="false"/>
                <w:smallCaps w:val="false"/>
                <w:strike w:val="false"/>
                <w:dstrike w:val="false"/>
                <w:vanish w:val="false"/>
                <w:color w:val="000000"/>
                <w:kern w:val="0"/>
                <w:position w:val="0"/>
                <w:sz w:val="14"/>
                <w:sz w:val="14"/>
                <w:szCs w:val="20"/>
                <w:u w:val="none"/>
                <w:vertAlign w:val="baseline"/>
                <w:lang w:val="tr-TR" w:eastAsia="en-US" w:bidi="ar-SA"/>
              </w:rPr>
            </w:pPr>
            <w:r>
              <w:rPr>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br/>
            </w:r>
            <w:r>
              <w:rPr>
                <w:b/>
                <w:i w:val="false"/>
                <w:caps w:val="false"/>
                <w:smallCaps w:val="false"/>
                <w:strike w:val="false"/>
                <w:dstrike w:val="false"/>
                <w:vanish w:val="false"/>
                <w:color w:val="000000"/>
                <w:kern w:val="0"/>
                <w:position w:val="0"/>
                <w:sz w:val="14"/>
                <w:sz w:val="14"/>
                <w:szCs w:val="20"/>
                <w:u w:val="none"/>
                <w:vertAlign w:val="baseline"/>
                <w:lang w:val="tr-TR" w:eastAsia="en-US" w:bidi="ar-SA"/>
              </w:rPr>
              <w:t>Ders Yılının Sona ermesi</w:t>
            </w:r>
          </w:p>
        </w:tc>
      </w:tr>
    </w:tbl>
    <w:p>
      <w:pPr>
        <w:pStyle w:val="Normal"/>
        <w:rPr/>
      </w:pPr>
      <w:r>
        <w:rPr>
          <w:b/>
          <w:sz w:val="16"/>
        </w:rPr>
        <w:t>Bu yıllık plan T.C. Milli Eğitim Bakanlığı Talim ve Terbiye Kurulu Başkanlığının yayınladığı öğretim programı esas alınarak yapılmıstır. Bu yıllık planda toplam eğitim öğretim haftası 36 haftadır.</w:t>
      </w:r>
    </w:p>
    <w:p>
      <w:pPr>
        <w:pStyle w:val="Normal"/>
        <w:rPr>
          <w:b/>
          <w:sz w:val="16"/>
        </w:rPr>
      </w:pPr>
      <w:r>
        <w:rPr/>
      </w:r>
    </w:p>
    <w:p>
      <w:pPr>
        <w:pStyle w:val="Normal"/>
        <w:rPr>
          <w:b/>
          <w:sz w:val="16"/>
        </w:rPr>
      </w:pPr>
      <w:r>
        <w:rPr/>
      </w:r>
    </w:p>
    <w:p>
      <w:pPr>
        <w:pStyle w:val="Normal"/>
        <w:rPr>
          <w:b/>
          <w:sz w:val="16"/>
        </w:rPr>
      </w:pPr>
      <w:r>
        <w:rPr/>
      </w:r>
    </w:p>
    <w:p>
      <w:pPr>
        <w:pStyle w:val="Normal"/>
        <w:rPr/>
      </w:pPr>
      <w:r>
        <w:rPr>
          <w:b/>
          <w:sz w:val="16"/>
        </w:rPr>
        <w:t>Mehmet ESKİOCAK</w:t>
      </w:r>
    </w:p>
    <w:p>
      <w:pPr>
        <w:pStyle w:val="Normal"/>
        <w:rPr/>
      </w:pPr>
      <w:r>
        <w:rPr>
          <w:b/>
          <w:sz w:val="16"/>
        </w:rPr>
        <w:t>Sosyal Bilgiler Öğretmeni</w:t>
      </w:r>
    </w:p>
    <w:p>
      <w:pPr>
        <w:pStyle w:val="Normal"/>
        <w:rPr>
          <w:b/>
          <w:sz w:val="16"/>
        </w:rPr>
      </w:pPr>
      <w:r>
        <w:rPr/>
      </w:r>
    </w:p>
    <w:p>
      <w:pPr>
        <w:pStyle w:val="Normal"/>
        <w:rPr>
          <w:b/>
          <w:sz w:val="16"/>
        </w:rPr>
      </w:pPr>
      <w:r>
        <w:rPr/>
      </w:r>
    </w:p>
    <w:p>
      <w:pPr>
        <w:pStyle w:val="Normal"/>
        <w:rPr/>
      </w:pPr>
      <w:r>
        <w:rPr>
          <w:b/>
          <w:sz w:val="16"/>
        </w:rPr>
        <w:tab/>
        <w:tab/>
        <w:tab/>
        <w:tab/>
        <w:tab/>
        <w:tab/>
        <w:tab/>
        <w:tab/>
        <w:tab/>
        <w:tab/>
        <w:tab/>
        <w:t>Hanifi KAYA</w:t>
      </w:r>
    </w:p>
    <w:p>
      <w:pPr>
        <w:pStyle w:val="Normal"/>
        <w:spacing w:before="0" w:after="160"/>
        <w:rPr/>
      </w:pPr>
      <w:r>
        <w:rPr>
          <w:b/>
          <w:sz w:val="16"/>
        </w:rPr>
        <w:tab/>
        <w:tab/>
        <w:tab/>
        <w:tab/>
        <w:tab/>
        <w:tab/>
        <w:tab/>
        <w:tab/>
        <w:tab/>
        <w:tab/>
        <w:tab/>
        <w:t>Okul Müdürü</w:t>
      </w:r>
    </w:p>
    <w:sectPr>
      <w:type w:val="nextPage"/>
      <w:pgSz w:orient="landscape" w:w="16838" w:h="11906"/>
      <w:pgMar w:left="720" w:right="720" w:gutter="0" w:header="0" w:top="720" w:footer="0" w:bottom="720"/>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color w:val="000000"/>
        <w:sz w:val="14"/>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val="false"/>
      <w:keepLines w:val="false"/>
      <w:widowControl/>
      <w:shd w:val="clear" w:color="auto" w:fill="auto"/>
      <w:suppressAutoHyphens w:val="false"/>
      <w:bidi w:val="0"/>
      <w:spacing w:lineRule="auto" w:line="259" w:beforeAutospacing="0" w:before="0" w:afterAutospacing="0" w:after="160"/>
      <w:ind w:hanging="0" w:left="0" w:right="0"/>
      <w:jc w:val="left"/>
    </w:pPr>
    <w:rPr>
      <w:rFonts w:ascii="Calibri" w:hAnsi="Calibri" w:eastAsia="NSimSun" w:cs="Arial"/>
      <w:b w:val="false"/>
      <w:i w:val="false"/>
      <w:caps w:val="false"/>
      <w:smallCaps w:val="false"/>
      <w:strike w:val="false"/>
      <w:dstrike w:val="false"/>
      <w:vanish w:val="false"/>
      <w:color w:val="000000"/>
      <w:kern w:val="0"/>
      <w:position w:val="0"/>
      <w:sz w:val="14"/>
      <w:sz w:val="14"/>
      <w:szCs w:val="20"/>
      <w:u w:val="none"/>
      <w:vertAlign w:val="baseline"/>
      <w:lang w:val="tr-TR" w:eastAsia="en-US" w:bidi="ar-SA"/>
    </w:rPr>
  </w:style>
  <w:style w:type="character" w:styleId="DefaultParagraphFont" w:default="1">
    <w:name w:val="Default Paragraph Font"/>
    <w:semiHidden/>
    <w:qFormat/>
    <w:rPr/>
  </w:style>
  <w:style w:type="character" w:styleId="LineNumbering">
    <w:name w:val="Line Numbering"/>
    <w:basedOn w:val="DefaultParagraphFont"/>
    <w:semiHidden/>
    <w:qFormat/>
    <w:rPr/>
  </w:style>
  <w:style w:type="character" w:styleId="InternetLink">
    <w:name w:val="Internet Link"/>
    <w:qFormat/>
    <w:rPr>
      <w:color w:val="0000FF"/>
      <w:u w:val="single"/>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numbering" w:styleId="ListeYok" w:default="1">
    <w:name w:val="Liste Yok"/>
    <w:qFormat/>
  </w:style>
  <w:style w:type="table" w:default="1" w:styleId="TableNormal">
    <w:name w:val="Normal Table"/>
    <w:semiHidden/>
    <w:tblPr>
      <w:tblCellMar>
        <w:top w:w="0" w:type="dxa"/>
        <w:left w:w="108" w:type="dxa"/>
        <w:bottom w:w="0" w:type="dxa"/>
        <w:right w:w="108" w:type="dxa"/>
      </w:tblCellMar>
    </w:tblPr>
  </w:style>
  <w:style w:type="table" w:styleId="TableSimple1">
    <w:name w:val="Table Simple 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LibreOffice/24.2.6.2$Windows_X86_64 LibreOffice_project/ef66aa7e36a1bb8e65bfbc63aba53045a14d0871</Application>
  <AppVersion>15.0000</AppVersion>
  <Pages>6</Pages>
  <Words>4052</Words>
  <Characters>27074</Characters>
  <CharactersWithSpaces>30837</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tr-TR</dc:language>
  <cp:lastModifiedBy/>
  <cp:lastPrinted>2025-09-15T09:52:01Z</cp:lastPrinted>
  <dcterms:modified xsi:type="dcterms:W3CDTF">2025-09-15T09:52:38Z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