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BB" w:rsidRPr="00D43111" w:rsidRDefault="00B777BB" w:rsidP="00B777BB">
      <w:pPr>
        <w:jc w:val="center"/>
        <w:rPr>
          <w:rFonts w:ascii="Times New Roman" w:hAnsi="Times New Roman" w:cs="Times New Roman"/>
          <w:b/>
          <w:bCs/>
        </w:rPr>
      </w:pPr>
      <w:r w:rsidRPr="00D43111">
        <w:rPr>
          <w:rFonts w:ascii="Times New Roman" w:hAnsi="Times New Roman" w:cs="Times New Roman"/>
          <w:b/>
          <w:bCs/>
        </w:rPr>
        <w:t>2025-2026 EĞİTİM ÖĞRETİM YILI</w:t>
      </w:r>
    </w:p>
    <w:p w:rsidR="00D445B6" w:rsidRPr="00D43111" w:rsidRDefault="00B777BB" w:rsidP="00B777BB">
      <w:pPr>
        <w:spacing w:line="360" w:lineRule="auto"/>
        <w:jc w:val="center"/>
        <w:rPr>
          <w:rFonts w:ascii="Times New Roman" w:hAnsi="Times New Roman" w:cs="Times New Roman"/>
        </w:rPr>
      </w:pPr>
      <w:r w:rsidRPr="00D43111">
        <w:rPr>
          <w:rFonts w:ascii="Times New Roman" w:hAnsi="Times New Roman" w:cs="Times New Roman"/>
          <w:b/>
          <w:bCs/>
        </w:rPr>
        <w:t>.....................................  İLKOKULU</w:t>
      </w:r>
      <w:r w:rsidRPr="00D43111">
        <w:rPr>
          <w:rFonts w:ascii="Times New Roman" w:hAnsi="Times New Roman" w:cs="Times New Roman"/>
          <w:b/>
          <w:bCs/>
        </w:rPr>
        <w:br/>
        <w:t xml:space="preserve"> 1. SINIF MATEMATİK DERSİ GÜNLÜK PLANI</w:t>
      </w:r>
      <w:r w:rsidRPr="00D43111">
        <w:rPr>
          <w:rFonts w:ascii="Times New Roman" w:hAnsi="Times New Roman" w:cs="Times New Roman"/>
          <w:b/>
          <w:bCs/>
        </w:rPr>
        <w:br/>
      </w:r>
      <w:r w:rsidR="008B0C81" w:rsidRPr="00D43111">
        <w:rPr>
          <w:rFonts w:ascii="Times New Roman" w:hAnsi="Times New Roman" w:cs="Times New Roman"/>
          <w:b/>
          <w:bCs/>
        </w:rPr>
        <w:t xml:space="preserve"> 24. HAFTA (09 - 13 Mart)</w:t>
      </w:r>
    </w:p>
    <w:p w:rsidR="00D445B6" w:rsidRPr="00D43111" w:rsidRDefault="00D445B6">
      <w:pPr>
        <w:spacing w:line="360" w:lineRule="auto"/>
        <w:rPr>
          <w:rFonts w:ascii="Times New Roman" w:hAnsi="Times New Roman" w:cs="Times New Roman"/>
        </w:rPr>
      </w:pPr>
      <w:bookmarkStart w:id="0" w:name="_GoBack"/>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400"/>
        <w:gridCol w:w="3536"/>
        <w:gridCol w:w="1155"/>
        <w:gridCol w:w="3194"/>
      </w:tblGrid>
      <w:tr w:rsidR="00D43111" w:rsidRPr="00D43111">
        <w:tc>
          <w:tcPr>
            <w:tcW w:w="0" w:type="dxa"/>
            <w:gridSpan w:val="4"/>
            <w:shd w:val="clear" w:color="auto" w:fill="BAD090"/>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8"/>
                <w:szCs w:val="18"/>
              </w:rPr>
              <w:t xml:space="preserve">DERS BİLGİSİ </w:t>
            </w:r>
          </w:p>
        </w:tc>
      </w:tr>
      <w:bookmarkEnd w:id="0"/>
      <w:tr w:rsidR="00D43111" w:rsidRPr="00D43111">
        <w:tc>
          <w:tcPr>
            <w:tcW w:w="157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Sınıf</w:t>
            </w:r>
          </w:p>
        </w:tc>
        <w:tc>
          <w:tcPr>
            <w:tcW w:w="472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1. SINIF</w:t>
            </w:r>
          </w:p>
        </w:tc>
        <w:tc>
          <w:tcPr>
            <w:tcW w:w="157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Ders</w:t>
            </w:r>
          </w:p>
        </w:tc>
        <w:tc>
          <w:tcPr>
            <w:tcW w:w="472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HAYAT BİLGİSİ</w:t>
            </w:r>
          </w:p>
        </w:tc>
      </w:tr>
      <w:tr w:rsidR="00D43111" w:rsidRPr="00D43111">
        <w:tc>
          <w:tcPr>
            <w:tcW w:w="157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Tema</w:t>
            </w:r>
          </w:p>
        </w:tc>
        <w:tc>
          <w:tcPr>
            <w:tcW w:w="472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HB.1.4.YAŞADIĞIM YER VE ÜLKEM</w:t>
            </w:r>
          </w:p>
        </w:tc>
        <w:tc>
          <w:tcPr>
            <w:tcW w:w="157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Süre</w:t>
            </w:r>
          </w:p>
        </w:tc>
        <w:tc>
          <w:tcPr>
            <w:tcW w:w="4725"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4 Ders Saati</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Kavramsal Beceriler</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KB.1. Temel Becerile</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Eğilimler</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E1.5. Kendine Güvenme (Öz Güven)</w:t>
            </w:r>
          </w:p>
        </w:tc>
      </w:tr>
      <w:tr w:rsidR="00D43111" w:rsidRPr="00D43111">
        <w:tc>
          <w:tcPr>
            <w:tcW w:w="0" w:type="dxa"/>
            <w:gridSpan w:val="4"/>
            <w:shd w:val="clear" w:color="auto" w:fill="BAD090"/>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8"/>
                <w:szCs w:val="18"/>
              </w:rPr>
              <w:t xml:space="preserve">PROGRAMLAR ARASI BİLEŞENLER </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Değerler</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D3. Çalışkanlık, D11. Özgürlük, D12. Sabır, D14. Saygı, D19. Vatanseverlik</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Okuryazarlık Becerileri</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OB2. Dijital Okuryazarlık, OB5. Kültür Okuryazarlığı</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Disiplinler Arası İlişki</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Türkçe, Sosyal Bilgiler, Din Kültürü ve Ahlak Bilgisi</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Beceriler Arası İlişki</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SDB1.1. Kendini Tanıma (Öz Farkındalık Becerisi)</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Öğrenme Çıktıları ve Süreç Bileşenleri</w:t>
            </w:r>
          </w:p>
        </w:tc>
        <w:tc>
          <w:tcPr>
            <w:tcW w:w="9450" w:type="dxa"/>
            <w:gridSpan w:val="3"/>
            <w:vAlign w:val="center"/>
          </w:tcPr>
          <w:p w:rsidR="00D445B6" w:rsidRPr="00D43111" w:rsidRDefault="008B0C81">
            <w:pPr>
              <w:spacing w:line="360" w:lineRule="auto"/>
              <w:rPr>
                <w:rFonts w:ascii="Times New Roman" w:hAnsi="Times New Roman" w:cs="Times New Roman"/>
                <w:b/>
                <w:bCs/>
              </w:rPr>
            </w:pPr>
            <w:r w:rsidRPr="00D43111">
              <w:rPr>
                <w:rFonts w:ascii="Times New Roman" w:hAnsi="Times New Roman" w:cs="Times New Roman"/>
                <w:b/>
                <w:bCs/>
                <w:sz w:val="16"/>
                <w:szCs w:val="16"/>
              </w:rPr>
              <w:t>HB.1.4.5. Dinî gün ve bayramlarda yaşadığı duyguları ifade edebilme (4 Saat)</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İçerik Çerçevesi</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i/>
                <w:iCs/>
                <w:sz w:val="16"/>
                <w:szCs w:val="16"/>
                <w:shd w:val="clear" w:color="auto" w:fill="FFFFFF"/>
              </w:rPr>
              <w:t>&gt;El Öpenleriniz Çok Olsun</w:t>
            </w:r>
            <w:r w:rsidRPr="00D43111">
              <w:rPr>
                <w:rFonts w:ascii="Times New Roman" w:hAnsi="Times New Roman" w:cs="Times New Roman"/>
                <w:i/>
                <w:iCs/>
                <w:sz w:val="14"/>
                <w:szCs w:val="14"/>
                <w:shd w:val="clear" w:color="auto" w:fill="FFFFFF"/>
              </w:rPr>
              <w:br/>
              <w:t xml:space="preserve"> </w:t>
            </w:r>
            <w:r w:rsidRPr="00D43111">
              <w:rPr>
                <w:rFonts w:ascii="Times New Roman" w:hAnsi="Times New Roman" w:cs="Times New Roman"/>
                <w:i/>
                <w:iCs/>
                <w:sz w:val="14"/>
                <w:szCs w:val="14"/>
                <w:shd w:val="clear" w:color="auto" w:fill="FFFFFF"/>
              </w:rPr>
              <w:br/>
              <w:t xml:space="preserve"> </w:t>
            </w:r>
            <w:r w:rsidRPr="00D43111">
              <w:rPr>
                <w:rFonts w:ascii="Times New Roman" w:hAnsi="Times New Roman" w:cs="Times New Roman"/>
                <w:b/>
                <w:bCs/>
                <w:i/>
                <w:iCs/>
                <w:sz w:val="14"/>
                <w:szCs w:val="14"/>
                <w:shd w:val="clear" w:color="auto" w:fill="FFFFFF"/>
              </w:rPr>
              <w:t xml:space="preserve">Yaşadığımız Yer ve Ülkemizin Genel Özellikleri </w:t>
            </w:r>
            <w:r w:rsidRPr="00D43111">
              <w:rPr>
                <w:rFonts w:ascii="Times New Roman" w:hAnsi="Times New Roman" w:cs="Times New Roman"/>
                <w:b/>
                <w:bCs/>
                <w:i/>
                <w:iCs/>
                <w:sz w:val="14"/>
                <w:szCs w:val="14"/>
                <w:shd w:val="clear" w:color="auto" w:fill="FFFFFF"/>
              </w:rPr>
              <w:br/>
              <w:t xml:space="preserve"> Türk Bayrağı ve İstiklâl Marşı</w:t>
            </w:r>
            <w:r w:rsidRPr="00D43111">
              <w:rPr>
                <w:rFonts w:ascii="Times New Roman" w:hAnsi="Times New Roman" w:cs="Times New Roman"/>
                <w:b/>
                <w:bCs/>
                <w:i/>
                <w:iCs/>
                <w:sz w:val="14"/>
                <w:szCs w:val="14"/>
                <w:shd w:val="clear" w:color="auto" w:fill="FFFFFF"/>
              </w:rPr>
              <w:br/>
              <w:t xml:space="preserve"> Mustafa Kemal Atatürk’ün Hayatı</w:t>
            </w:r>
            <w:r w:rsidRPr="00D43111">
              <w:rPr>
                <w:rFonts w:ascii="Times New Roman" w:hAnsi="Times New Roman" w:cs="Times New Roman"/>
                <w:b/>
                <w:bCs/>
                <w:i/>
                <w:iCs/>
                <w:sz w:val="14"/>
                <w:szCs w:val="14"/>
                <w:shd w:val="clear" w:color="auto" w:fill="FFFFFF"/>
              </w:rPr>
              <w:br/>
              <w:t xml:space="preserve"> Millî Gün ve Bayramlar</w:t>
            </w:r>
            <w:r w:rsidRPr="00D43111">
              <w:rPr>
                <w:rFonts w:ascii="Times New Roman" w:hAnsi="Times New Roman" w:cs="Times New Roman"/>
                <w:b/>
                <w:bCs/>
                <w:i/>
                <w:iCs/>
                <w:sz w:val="14"/>
                <w:szCs w:val="14"/>
                <w:shd w:val="clear" w:color="auto" w:fill="FFFFFF"/>
              </w:rPr>
              <w:br/>
              <w:t xml:space="preserve"> Dinî Gün ve Bayramlar</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Öğrenme Kanıtları</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Öğrenme çıktıları; akran değerlendirme formu, portfolyo, performans görevi kullanılarak değerlendirilebilir. Öğrencilerden istenen görsel kavram haritası, bilgi kartı, zaman çizelgesi, şiir, resim, afiş gibi ürünler portfolyolarına dâhil edilebilir. Sınıf içi performans görevi olarak Atatürk’ün hayatı ile ilgili bilgilerden ve görsellerden oluşan albüm hazırlamaları istenebilir. Hazırlanan albümler bütüncül dereceli puanlama anahtarı ile değerlendirilebilir.</w:t>
            </w:r>
          </w:p>
        </w:tc>
      </w:tr>
      <w:tr w:rsidR="00D43111" w:rsidRPr="00D43111">
        <w:tc>
          <w:tcPr>
            <w:tcW w:w="0" w:type="dxa"/>
            <w:gridSpan w:val="4"/>
            <w:shd w:val="clear" w:color="auto" w:fill="BAD090"/>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8"/>
                <w:szCs w:val="18"/>
              </w:rPr>
              <w:t xml:space="preserve">ÖĞRENME-ÖĞRETME YAŞANTILARI </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Temel Kabuller</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 Öğrencilerin daha önce resmî tören ve kutlamalara katıldığı, İstiklâl Marşı’nın okunduğu ortamlarda bulundukları kabul edilmektedir.</w:t>
            </w:r>
            <w:r w:rsidRPr="00D43111">
              <w:rPr>
                <w:rFonts w:ascii="Times New Roman" w:hAnsi="Times New Roman" w:cs="Times New Roman"/>
                <w:sz w:val="16"/>
                <w:szCs w:val="16"/>
              </w:rPr>
              <w:br/>
              <w:t>* Öğrencilerin Türk Bayrağı’nı tanıdıkları kabul edilmektedir.</w:t>
            </w:r>
            <w:r w:rsidRPr="00D43111">
              <w:rPr>
                <w:rFonts w:ascii="Times New Roman" w:hAnsi="Times New Roman" w:cs="Times New Roman"/>
                <w:sz w:val="16"/>
                <w:szCs w:val="16"/>
              </w:rPr>
              <w:br/>
              <w:t>* Öğrencilerin dinî gün ve bayramlar hakkında deneyime sahip oldukları kabul edilmektedir.</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Ön Değerlendirme Süreci</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 Öğrencilere Türk Bayrağı, İstiklâl Marşı, millî gün ve bayramlar, dinî gün ve bayramlarla ilgili sorular sorulabilir. Bu konulara ilişkin bildiklerini görsellerle anlatmaları istenebilir.</w:t>
            </w:r>
            <w:r w:rsidRPr="00D43111">
              <w:rPr>
                <w:rFonts w:ascii="Times New Roman" w:hAnsi="Times New Roman" w:cs="Times New Roman"/>
                <w:sz w:val="16"/>
                <w:szCs w:val="16"/>
              </w:rPr>
              <w:br/>
              <w:t>* Öğrencilerden Türk Bayrağı görseli çizmeleri istenebilir.</w:t>
            </w:r>
            <w:r w:rsidRPr="00D43111">
              <w:rPr>
                <w:rFonts w:ascii="Times New Roman" w:hAnsi="Times New Roman" w:cs="Times New Roman"/>
                <w:sz w:val="16"/>
                <w:szCs w:val="16"/>
              </w:rPr>
              <w:br/>
              <w:t>* Öğrencilerin dinî gün ve bayramlardaki deneyimlerini sözlü olarak ifade etmeleri istenebilir.</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Köprü Kurma</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Öğrencilerden resmî törenlerde yaşadığı deneyimlerini, Mustafa Kemal Atatürk ile ilgili bildiklerini, millî gün ve bayramlara, dinî gün ve bayramlara ilişkin anılarını paylaşmaları istenir.</w:t>
            </w:r>
          </w:p>
        </w:tc>
      </w:tr>
      <w:tr w:rsidR="00D43111" w:rsidRPr="00D43111">
        <w:tc>
          <w:tcPr>
            <w:tcW w:w="3150" w:type="dxa"/>
            <w:vAlign w:val="center"/>
          </w:tcPr>
          <w:p w:rsidR="00D445B6" w:rsidRPr="00D43111" w:rsidRDefault="00D445B6">
            <w:pPr>
              <w:spacing w:line="360" w:lineRule="auto"/>
              <w:rPr>
                <w:rFonts w:ascii="Times New Roman" w:hAnsi="Times New Roman" w:cs="Times New Roman"/>
                <w:b/>
                <w:bCs/>
                <w:sz w:val="16"/>
                <w:szCs w:val="16"/>
              </w:rPr>
            </w:pPr>
          </w:p>
          <w:p w:rsidR="00D445B6" w:rsidRPr="00D43111" w:rsidRDefault="008B0C81">
            <w:pPr>
              <w:spacing w:line="360" w:lineRule="auto"/>
              <w:rPr>
                <w:rFonts w:ascii="Times New Roman" w:hAnsi="Times New Roman" w:cs="Times New Roman"/>
                <w:b/>
                <w:bCs/>
                <w:sz w:val="16"/>
                <w:szCs w:val="16"/>
              </w:rPr>
            </w:pPr>
            <w:r w:rsidRPr="00D43111">
              <w:rPr>
                <w:rFonts w:ascii="Times New Roman" w:hAnsi="Times New Roman" w:cs="Times New Roman"/>
                <w:b/>
                <w:bCs/>
                <w:sz w:val="16"/>
                <w:szCs w:val="16"/>
              </w:rPr>
              <w:t>Öğretme Uygulamaları</w:t>
            </w:r>
          </w:p>
          <w:p w:rsidR="00D445B6" w:rsidRPr="00D43111" w:rsidRDefault="00D445B6">
            <w:pPr>
              <w:spacing w:line="360" w:lineRule="auto"/>
              <w:rPr>
                <w:rFonts w:ascii="Times New Roman" w:hAnsi="Times New Roman" w:cs="Times New Roman"/>
                <w:b/>
                <w:bCs/>
                <w:sz w:val="16"/>
                <w:szCs w:val="16"/>
              </w:rPr>
            </w:pPr>
          </w:p>
          <w:p w:rsidR="00D445B6" w:rsidRPr="00D43111" w:rsidRDefault="00D445B6">
            <w:pPr>
              <w:spacing w:line="360" w:lineRule="auto"/>
              <w:rPr>
                <w:rFonts w:ascii="Times New Roman" w:hAnsi="Times New Roman" w:cs="Times New Roman"/>
                <w:b/>
                <w:bCs/>
                <w:sz w:val="16"/>
                <w:szCs w:val="16"/>
              </w:rPr>
            </w:pPr>
          </w:p>
          <w:p w:rsidR="00D445B6" w:rsidRPr="00D43111" w:rsidRDefault="00D445B6">
            <w:pPr>
              <w:spacing w:line="360" w:lineRule="auto"/>
              <w:rPr>
                <w:rFonts w:ascii="Times New Roman" w:hAnsi="Times New Roman" w:cs="Times New Roman"/>
                <w:b/>
                <w:bCs/>
                <w:sz w:val="16"/>
                <w:szCs w:val="16"/>
              </w:rPr>
            </w:pPr>
          </w:p>
          <w:p w:rsidR="00D445B6" w:rsidRPr="00D43111" w:rsidRDefault="00D445B6">
            <w:pPr>
              <w:spacing w:line="360" w:lineRule="auto"/>
              <w:rPr>
                <w:rFonts w:ascii="Times New Roman" w:hAnsi="Times New Roman" w:cs="Times New Roman"/>
                <w:b/>
                <w:bCs/>
                <w:sz w:val="16"/>
                <w:szCs w:val="16"/>
              </w:rPr>
            </w:pPr>
          </w:p>
          <w:p w:rsidR="00D445B6" w:rsidRPr="00D43111" w:rsidRDefault="00D445B6">
            <w:pPr>
              <w:spacing w:line="360" w:lineRule="auto"/>
              <w:rPr>
                <w:rFonts w:ascii="Times New Roman" w:hAnsi="Times New Roman" w:cs="Times New Roman"/>
                <w:b/>
                <w:bCs/>
                <w:sz w:val="16"/>
                <w:szCs w:val="16"/>
              </w:rPr>
            </w:pPr>
          </w:p>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Öğretme Uygulamaları</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lastRenderedPageBreak/>
              <w:t>* Öğrencilerden dinî gün ve bayramlarda yaşadıkları duyguları ifade edebilmeleri (KB1) beklenir.</w:t>
            </w:r>
            <w:r w:rsidRPr="00D43111">
              <w:rPr>
                <w:rFonts w:ascii="Times New Roman" w:hAnsi="Times New Roman" w:cs="Times New Roman"/>
                <w:sz w:val="16"/>
                <w:szCs w:val="16"/>
              </w:rPr>
              <w:br/>
              <w:t>* Dinî günlerimizin kandiller, Kadir Gecesi ve Aşure Günü olduğu; Ramazan ve Kurban Bayramı’nın ise dinî bayramlarımız olduğu belirtilir.</w:t>
            </w:r>
            <w:r w:rsidRPr="00D43111">
              <w:rPr>
                <w:rFonts w:ascii="Times New Roman" w:hAnsi="Times New Roman" w:cs="Times New Roman"/>
                <w:sz w:val="16"/>
                <w:szCs w:val="16"/>
              </w:rPr>
              <w:br/>
              <w:t>* Öğrencilerin dinî gün ve bayramların dinimiz için önemli ve özel günler olduğunu bilerek millî ve manevi değerlere saygılı davranmaları (D14.3) gerektiği üzerinde durulur.</w:t>
            </w:r>
            <w:r w:rsidRPr="00D43111">
              <w:rPr>
                <w:rFonts w:ascii="Times New Roman" w:hAnsi="Times New Roman" w:cs="Times New Roman"/>
                <w:sz w:val="16"/>
                <w:szCs w:val="16"/>
              </w:rPr>
              <w:br/>
            </w:r>
            <w:r w:rsidRPr="00D43111">
              <w:rPr>
                <w:rFonts w:ascii="Times New Roman" w:hAnsi="Times New Roman" w:cs="Times New Roman"/>
                <w:sz w:val="16"/>
                <w:szCs w:val="16"/>
              </w:rPr>
              <w:lastRenderedPageBreak/>
              <w:t>* Bu günlerde sevdiklerimizle bir arada olmanın önemi (D19.2); video, kısa film, animasyon, infografik, hikâye veya şiirler ile vurgulanır (OB5.1).</w:t>
            </w:r>
            <w:r w:rsidRPr="00D43111">
              <w:rPr>
                <w:rFonts w:ascii="Times New Roman" w:hAnsi="Times New Roman" w:cs="Times New Roman"/>
                <w:sz w:val="16"/>
                <w:szCs w:val="16"/>
              </w:rPr>
              <w:br/>
              <w:t>* Öğrencilerin dinî gün ve bayramlarda yaşadığı duyguları paylaşmaları sağlanır.</w:t>
            </w:r>
            <w:r w:rsidRPr="00D43111">
              <w:rPr>
                <w:rFonts w:ascii="Times New Roman" w:hAnsi="Times New Roman" w:cs="Times New Roman"/>
                <w:sz w:val="16"/>
                <w:szCs w:val="16"/>
              </w:rPr>
              <w:br/>
              <w:t>* Öğrencilere katıldıkları dinî gün ve bayramlarla ilgili deneyimleri ve hissettikleri duyguları paylaşabilecekleri pano çalışması gibi etkinlikler yaptırılır (E1.5), (SDB1.1, SDB1.1.SB2).</w:t>
            </w:r>
            <w:r w:rsidRPr="00D43111">
              <w:rPr>
                <w:rFonts w:ascii="Times New Roman" w:hAnsi="Times New Roman" w:cs="Times New Roman"/>
                <w:sz w:val="16"/>
                <w:szCs w:val="16"/>
              </w:rPr>
              <w:br/>
              <w:t>* Öğrencilerden konu ile ilgili duygularını yansıtan ilgili şiir, resim, afiş gibi ürünler hazırlamaları istenir.</w:t>
            </w:r>
            <w:r w:rsidRPr="00D43111">
              <w:rPr>
                <w:rFonts w:ascii="Times New Roman" w:hAnsi="Times New Roman" w:cs="Times New Roman"/>
                <w:sz w:val="16"/>
                <w:szCs w:val="16"/>
              </w:rPr>
              <w:br/>
              <w:t>* Hazırlanan ürünler öğrenci portfolyolarına dâhil edilir.</w:t>
            </w:r>
          </w:p>
        </w:tc>
      </w:tr>
      <w:tr w:rsidR="00D43111" w:rsidRPr="00D43111">
        <w:tc>
          <w:tcPr>
            <w:tcW w:w="0" w:type="dxa"/>
            <w:gridSpan w:val="4"/>
            <w:shd w:val="clear" w:color="auto" w:fill="BAD090"/>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8"/>
                <w:szCs w:val="18"/>
              </w:rPr>
              <w:lastRenderedPageBreak/>
              <w:t xml:space="preserve">FARKLILAŞTIRMA </w:t>
            </w:r>
          </w:p>
        </w:tc>
      </w:tr>
      <w:tr w:rsidR="00D43111"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Zenginleştirme</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 Öğrencilerden yaşadığı yer ve ülkemizin genel özellikleri ile ilgili broşür, tanıtım kartı gibi özgün ürünler oluşturmaları ve bu ürünleri sunmaları istenebilir. Bu ürünlerden bazıları aile katılımı ile oluşturulabilir.</w:t>
            </w:r>
            <w:r w:rsidRPr="00D43111">
              <w:rPr>
                <w:rFonts w:ascii="Times New Roman" w:hAnsi="Times New Roman" w:cs="Times New Roman"/>
                <w:sz w:val="16"/>
                <w:szCs w:val="16"/>
              </w:rPr>
              <w:br/>
              <w:t>* Türk Bayrağı’nın ve İstiklâl Marşı’nın önemi ve Mustafa Kemal Atatürk’ün hayatı ile ilgili araştırma yapmaları ve sunmaları istenebilir.</w:t>
            </w:r>
            <w:r w:rsidRPr="00D43111">
              <w:rPr>
                <w:rFonts w:ascii="Times New Roman" w:hAnsi="Times New Roman" w:cs="Times New Roman"/>
                <w:sz w:val="16"/>
                <w:szCs w:val="16"/>
              </w:rPr>
              <w:br/>
              <w:t>* Millî gün ve bayramlar, dinî gün ve bayramlar ile ilgili duygularını ifade eden bir metin yazmaları istenebilir.</w:t>
            </w:r>
          </w:p>
        </w:tc>
      </w:tr>
      <w:tr w:rsidR="00D445B6" w:rsidRPr="00D43111">
        <w:tc>
          <w:tcPr>
            <w:tcW w:w="3150" w:type="dxa"/>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b/>
                <w:bCs/>
                <w:sz w:val="16"/>
                <w:szCs w:val="16"/>
              </w:rPr>
              <w:t>Destekleme</w:t>
            </w:r>
          </w:p>
        </w:tc>
        <w:tc>
          <w:tcPr>
            <w:tcW w:w="9450" w:type="dxa"/>
            <w:gridSpan w:val="3"/>
            <w:vAlign w:val="center"/>
          </w:tcPr>
          <w:p w:rsidR="00D445B6" w:rsidRPr="00D43111" w:rsidRDefault="008B0C81">
            <w:pPr>
              <w:spacing w:line="360" w:lineRule="auto"/>
              <w:rPr>
                <w:rFonts w:ascii="Times New Roman" w:hAnsi="Times New Roman" w:cs="Times New Roman"/>
              </w:rPr>
            </w:pPr>
            <w:r w:rsidRPr="00D43111">
              <w:rPr>
                <w:rFonts w:ascii="Times New Roman" w:hAnsi="Times New Roman" w:cs="Times New Roman"/>
                <w:sz w:val="16"/>
                <w:szCs w:val="16"/>
              </w:rPr>
              <w:t>* Öğrencilere yaşadığı yer ve ülkemizin genel özellikleri ile ilgili resimli bilgi kartları kullanılarak eşleştirme oyunu oynatılabilir.</w:t>
            </w:r>
            <w:r w:rsidRPr="00D43111">
              <w:rPr>
                <w:rFonts w:ascii="Times New Roman" w:hAnsi="Times New Roman" w:cs="Times New Roman"/>
                <w:sz w:val="16"/>
                <w:szCs w:val="16"/>
              </w:rPr>
              <w:br/>
              <w:t>* Türk Bayrağı’nı çizip boyamaları, Mustafa Kemal Atatürk ile ilgili öğrendiklerini, millî gün ve bayramlar, dinî gün ve bayramlar ile ilgili duygularını ifade etmeleri istenebilir.</w:t>
            </w:r>
          </w:p>
        </w:tc>
      </w:tr>
    </w:tbl>
    <w:p w:rsidR="00D445B6" w:rsidRPr="00D43111" w:rsidRDefault="00D445B6">
      <w:pPr>
        <w:spacing w:line="360" w:lineRule="auto"/>
        <w:rPr>
          <w:rFonts w:ascii="Times New Roman" w:hAnsi="Times New Roman" w:cs="Times New Roman"/>
        </w:rPr>
      </w:pPr>
    </w:p>
    <w:sectPr w:rsidR="00D445B6" w:rsidRPr="00D43111">
      <w:pgSz w:w="11905" w:h="16837"/>
      <w:pgMar w:top="850" w:right="850" w:bottom="150"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9F" w:rsidRDefault="00C9139F">
      <w:pPr>
        <w:spacing w:line="240" w:lineRule="auto"/>
      </w:pPr>
      <w:r>
        <w:separator/>
      </w:r>
    </w:p>
  </w:endnote>
  <w:endnote w:type="continuationSeparator" w:id="0">
    <w:p w:rsidR="00C9139F" w:rsidRDefault="00C91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ova">
    <w:altName w:val="SimSun"/>
    <w:charset w:val="86"/>
    <w:family w:val="swiss"/>
    <w:pitch w:val="default"/>
    <w:sig w:usb0="00000000" w:usb1="00000000"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9F" w:rsidRDefault="00C9139F">
      <w:r>
        <w:separator/>
      </w:r>
    </w:p>
  </w:footnote>
  <w:footnote w:type="continuationSeparator" w:id="0">
    <w:p w:rsidR="00C9139F" w:rsidRDefault="00C91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DC"/>
    <w:rsid w:val="002561DC"/>
    <w:rsid w:val="003A6C63"/>
    <w:rsid w:val="003E17B2"/>
    <w:rsid w:val="00413227"/>
    <w:rsid w:val="0061185D"/>
    <w:rsid w:val="008B0C81"/>
    <w:rsid w:val="00B777BB"/>
    <w:rsid w:val="00C9139F"/>
    <w:rsid w:val="00D129F3"/>
    <w:rsid w:val="00D43111"/>
    <w:rsid w:val="00D445B6"/>
    <w:rsid w:val="00EB1403"/>
    <w:rsid w:val="1718188E"/>
    <w:rsid w:val="39F60C1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1966C-0079-4C94-AAAA-4499E32D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ova" w:eastAsia="Arial Nova" w:hAnsi="Arial Nova" w:cs="Arial Nova"/>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21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3646</Characters>
  <Application>Microsoft Office Word</Application>
  <DocSecurity>0</DocSecurity>
  <Lines>30</Lines>
  <Paragraphs>8</Paragraphs>
  <ScaleCrop>false</ScaleCrop>
  <Company>ÖğretmenEvrak</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8</cp:revision>
  <dcterms:created xsi:type="dcterms:W3CDTF">2024-09-06T21:00:00Z</dcterms:created>
  <dcterms:modified xsi:type="dcterms:W3CDTF">2026-03-13T10:22:00Z</dcterms:modified>
  <cp:category>Eğitim Uygulamaları; Eğitim Çözümleri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58F93C35E74B4C4AA419E39F35657BE7_13</vt:lpwstr>
  </property>
</Properties>
</file>