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868F" w14:textId="77777777" w:rsidR="005646E8" w:rsidRPr="006E4F92" w:rsidRDefault="005646E8" w:rsidP="005646E8">
      <w:pPr>
        <w:jc w:val="center"/>
        <w:rPr>
          <w:rFonts w:ascii="Arial" w:hAnsi="Arial" w:cs="Arial"/>
          <w:sz w:val="20"/>
          <w:szCs w:val="20"/>
        </w:rPr>
      </w:pPr>
      <w:bookmarkStart w:id="0" w:name="_GoBack"/>
      <w:bookmarkEnd w:id="0"/>
      <w:r w:rsidRPr="006E4F92">
        <w:rPr>
          <w:rFonts w:ascii="Arial" w:hAnsi="Arial" w:cs="Arial"/>
          <w:b/>
          <w:bCs/>
          <w:sz w:val="20"/>
          <w:szCs w:val="20"/>
        </w:rPr>
        <w:t>2025-2026 EĞİTİM-ÖĞRETİM YILI</w:t>
      </w:r>
    </w:p>
    <w:p w14:paraId="29E2953F" w14:textId="77777777" w:rsidR="00242DBB" w:rsidRPr="006E4F92" w:rsidRDefault="00242DBB" w:rsidP="00242DBB">
      <w:pPr>
        <w:jc w:val="center"/>
        <w:rPr>
          <w:rFonts w:ascii="Arial" w:hAnsi="Arial" w:cs="Arial"/>
          <w:sz w:val="20"/>
          <w:szCs w:val="20"/>
        </w:rPr>
      </w:pPr>
      <w:proofErr w:type="gramStart"/>
      <w:r w:rsidRPr="006E4F92">
        <w:rPr>
          <w:rFonts w:ascii="Arial" w:hAnsi="Arial" w:cs="Arial"/>
          <w:b/>
          <w:bCs/>
          <w:sz w:val="20"/>
          <w:szCs w:val="20"/>
        </w:rPr>
        <w:t>..................................................</w:t>
      </w:r>
      <w:proofErr w:type="gramEnd"/>
      <w:r w:rsidRPr="006E4F92">
        <w:rPr>
          <w:rFonts w:ascii="Arial" w:hAnsi="Arial" w:cs="Arial"/>
          <w:b/>
          <w:bCs/>
          <w:sz w:val="20"/>
          <w:szCs w:val="20"/>
        </w:rPr>
        <w:t xml:space="preserve"> ORTAOKULU</w:t>
      </w:r>
    </w:p>
    <w:p w14:paraId="13F534F9" w14:textId="04169A0C" w:rsidR="00242DBB" w:rsidRPr="006E4F92" w:rsidRDefault="00242DBB" w:rsidP="00242DBB">
      <w:pPr>
        <w:jc w:val="center"/>
        <w:rPr>
          <w:rFonts w:ascii="Arial" w:hAnsi="Arial" w:cs="Arial"/>
          <w:b/>
          <w:bCs/>
          <w:sz w:val="20"/>
          <w:szCs w:val="20"/>
        </w:rPr>
      </w:pPr>
      <w:r w:rsidRPr="006E4F92">
        <w:rPr>
          <w:rFonts w:ascii="Arial" w:hAnsi="Arial" w:cs="Arial"/>
          <w:b/>
          <w:bCs/>
          <w:sz w:val="20"/>
          <w:szCs w:val="20"/>
        </w:rPr>
        <w:t xml:space="preserve">TÜRKÇE DERSİ </w:t>
      </w:r>
      <w:r w:rsidR="005646E8" w:rsidRPr="006E4F92">
        <w:rPr>
          <w:rFonts w:ascii="Arial" w:hAnsi="Arial" w:cs="Arial"/>
          <w:b/>
          <w:bCs/>
          <w:sz w:val="20"/>
          <w:szCs w:val="20"/>
        </w:rPr>
        <w:t xml:space="preserve">2. </w:t>
      </w:r>
      <w:r w:rsidRPr="006E4F92">
        <w:rPr>
          <w:rFonts w:ascii="Arial" w:hAnsi="Arial" w:cs="Arial"/>
          <w:b/>
          <w:bCs/>
          <w:sz w:val="20"/>
          <w:szCs w:val="20"/>
        </w:rPr>
        <w:t>DÖNEM ZÜMRE TOPLANTI TUTANAĞI</w:t>
      </w:r>
    </w:p>
    <w:p w14:paraId="6A976C63" w14:textId="77777777" w:rsidR="00242DBB" w:rsidRPr="006E4F92" w:rsidRDefault="00242DBB">
      <w:pPr>
        <w:jc w:val="center"/>
        <w:rPr>
          <w:rFonts w:ascii="Arial" w:hAnsi="Arial" w:cs="Arial"/>
          <w:b/>
          <w:bCs/>
          <w:sz w:val="20"/>
          <w:szCs w:val="20"/>
        </w:rPr>
      </w:pPr>
    </w:p>
    <w:tbl>
      <w:tblPr>
        <w:tblW w:w="4849" w:type="pct"/>
        <w:tblInd w:w="617"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000" w:firstRow="0" w:lastRow="0" w:firstColumn="0" w:lastColumn="0" w:noHBand="0" w:noVBand="0"/>
      </w:tblPr>
      <w:tblGrid>
        <w:gridCol w:w="2830"/>
        <w:gridCol w:w="6851"/>
      </w:tblGrid>
      <w:tr w:rsidR="00275B26" w:rsidRPr="006E4F92" w14:paraId="4F09711E" w14:textId="77777777" w:rsidTr="005646E8">
        <w:trPr>
          <w:trHeight w:val="471"/>
        </w:trPr>
        <w:tc>
          <w:tcPr>
            <w:tcW w:w="2830" w:type="dxa"/>
            <w:vAlign w:val="center"/>
          </w:tcPr>
          <w:p w14:paraId="61186005" w14:textId="77777777" w:rsidR="00275B26" w:rsidRPr="006E4F92" w:rsidRDefault="00296BD9" w:rsidP="0085175B">
            <w:pPr>
              <w:rPr>
                <w:rFonts w:ascii="Arial" w:hAnsi="Arial" w:cs="Arial"/>
                <w:sz w:val="20"/>
                <w:szCs w:val="20"/>
              </w:rPr>
            </w:pPr>
            <w:r w:rsidRPr="006E4F92">
              <w:rPr>
                <w:rFonts w:ascii="Arial" w:hAnsi="Arial" w:cs="Arial"/>
                <w:sz w:val="20"/>
                <w:szCs w:val="20"/>
              </w:rPr>
              <w:t>Toplantı No</w:t>
            </w:r>
          </w:p>
        </w:tc>
        <w:tc>
          <w:tcPr>
            <w:tcW w:w="6851" w:type="dxa"/>
            <w:vAlign w:val="center"/>
          </w:tcPr>
          <w:p w14:paraId="7F287B27" w14:textId="77777777" w:rsidR="00275B26" w:rsidRPr="006E4F92" w:rsidRDefault="00FE05F9" w:rsidP="0085175B">
            <w:pPr>
              <w:rPr>
                <w:rFonts w:ascii="Arial" w:hAnsi="Arial" w:cs="Arial"/>
                <w:sz w:val="20"/>
                <w:szCs w:val="20"/>
              </w:rPr>
            </w:pPr>
            <w:r w:rsidRPr="006E4F92">
              <w:rPr>
                <w:rFonts w:ascii="Arial" w:hAnsi="Arial" w:cs="Arial"/>
                <w:bCs/>
                <w:sz w:val="20"/>
                <w:szCs w:val="20"/>
              </w:rPr>
              <w:t>2</w:t>
            </w:r>
          </w:p>
        </w:tc>
      </w:tr>
      <w:tr w:rsidR="00275B26" w:rsidRPr="006E4F92" w14:paraId="636FE003" w14:textId="77777777" w:rsidTr="005646E8">
        <w:trPr>
          <w:trHeight w:val="471"/>
        </w:trPr>
        <w:tc>
          <w:tcPr>
            <w:tcW w:w="2830" w:type="dxa"/>
            <w:vAlign w:val="center"/>
          </w:tcPr>
          <w:p w14:paraId="38455FBE" w14:textId="77777777" w:rsidR="00275B26" w:rsidRPr="006E4F92" w:rsidRDefault="00296BD9" w:rsidP="0085175B">
            <w:pPr>
              <w:rPr>
                <w:rFonts w:ascii="Arial" w:hAnsi="Arial" w:cs="Arial"/>
                <w:sz w:val="20"/>
                <w:szCs w:val="20"/>
              </w:rPr>
            </w:pPr>
            <w:r w:rsidRPr="006E4F92">
              <w:rPr>
                <w:rFonts w:ascii="Arial" w:hAnsi="Arial" w:cs="Arial"/>
                <w:sz w:val="20"/>
                <w:szCs w:val="20"/>
              </w:rPr>
              <w:t>Toplantının Öğretim Yılı</w:t>
            </w:r>
          </w:p>
        </w:tc>
        <w:tc>
          <w:tcPr>
            <w:tcW w:w="6851" w:type="dxa"/>
            <w:vAlign w:val="center"/>
          </w:tcPr>
          <w:p w14:paraId="5876DFAD" w14:textId="664268AD" w:rsidR="00275B26" w:rsidRPr="006E4F92" w:rsidRDefault="000D53BC" w:rsidP="0085175B">
            <w:pPr>
              <w:rPr>
                <w:rFonts w:ascii="Arial" w:hAnsi="Arial" w:cs="Arial"/>
                <w:sz w:val="20"/>
                <w:szCs w:val="20"/>
              </w:rPr>
            </w:pPr>
            <w:r w:rsidRPr="006E4F92">
              <w:rPr>
                <w:rFonts w:ascii="Arial" w:hAnsi="Arial" w:cs="Arial"/>
                <w:bCs/>
                <w:sz w:val="20"/>
                <w:szCs w:val="20"/>
              </w:rPr>
              <w:t>2025-2026</w:t>
            </w:r>
          </w:p>
        </w:tc>
      </w:tr>
      <w:tr w:rsidR="00275B26" w:rsidRPr="006E4F92" w14:paraId="6FD30876" w14:textId="77777777" w:rsidTr="005646E8">
        <w:trPr>
          <w:trHeight w:val="471"/>
        </w:trPr>
        <w:tc>
          <w:tcPr>
            <w:tcW w:w="2830" w:type="dxa"/>
            <w:vAlign w:val="center"/>
          </w:tcPr>
          <w:p w14:paraId="55F1D012" w14:textId="77777777" w:rsidR="00275B26" w:rsidRPr="006E4F92" w:rsidRDefault="00296BD9" w:rsidP="0085175B">
            <w:pPr>
              <w:rPr>
                <w:rFonts w:ascii="Arial" w:hAnsi="Arial" w:cs="Arial"/>
                <w:sz w:val="20"/>
                <w:szCs w:val="20"/>
              </w:rPr>
            </w:pPr>
            <w:r w:rsidRPr="006E4F92">
              <w:rPr>
                <w:rFonts w:ascii="Arial" w:hAnsi="Arial" w:cs="Arial"/>
                <w:sz w:val="20"/>
                <w:szCs w:val="20"/>
              </w:rPr>
              <w:t>Toplantının Dönem</w:t>
            </w:r>
          </w:p>
        </w:tc>
        <w:tc>
          <w:tcPr>
            <w:tcW w:w="6851" w:type="dxa"/>
            <w:vAlign w:val="center"/>
          </w:tcPr>
          <w:p w14:paraId="38C81B7B" w14:textId="77777777" w:rsidR="00275B26" w:rsidRPr="006E4F92" w:rsidRDefault="00296BD9" w:rsidP="0085175B">
            <w:pPr>
              <w:rPr>
                <w:rFonts w:ascii="Arial" w:hAnsi="Arial" w:cs="Arial"/>
                <w:sz w:val="20"/>
                <w:szCs w:val="20"/>
              </w:rPr>
            </w:pPr>
            <w:r w:rsidRPr="006E4F92">
              <w:rPr>
                <w:rFonts w:ascii="Arial" w:hAnsi="Arial" w:cs="Arial"/>
                <w:bCs/>
                <w:sz w:val="20"/>
                <w:szCs w:val="20"/>
              </w:rPr>
              <w:t>2. Dönem</w:t>
            </w:r>
          </w:p>
        </w:tc>
      </w:tr>
      <w:tr w:rsidR="00275B26" w:rsidRPr="006E4F92" w14:paraId="04374856" w14:textId="77777777" w:rsidTr="005646E8">
        <w:trPr>
          <w:trHeight w:val="471"/>
        </w:trPr>
        <w:tc>
          <w:tcPr>
            <w:tcW w:w="2830" w:type="dxa"/>
            <w:vAlign w:val="center"/>
          </w:tcPr>
          <w:p w14:paraId="0DF87B59" w14:textId="77777777" w:rsidR="00275B26" w:rsidRPr="006E4F92" w:rsidRDefault="00296BD9" w:rsidP="0085175B">
            <w:pPr>
              <w:rPr>
                <w:rFonts w:ascii="Arial" w:hAnsi="Arial" w:cs="Arial"/>
                <w:sz w:val="20"/>
                <w:szCs w:val="20"/>
              </w:rPr>
            </w:pPr>
            <w:r w:rsidRPr="006E4F92">
              <w:rPr>
                <w:rFonts w:ascii="Arial" w:hAnsi="Arial" w:cs="Arial"/>
                <w:sz w:val="20"/>
                <w:szCs w:val="20"/>
              </w:rPr>
              <w:t>Toplantının Tarihi ve yeri</w:t>
            </w:r>
          </w:p>
        </w:tc>
        <w:tc>
          <w:tcPr>
            <w:tcW w:w="6851" w:type="dxa"/>
            <w:vAlign w:val="center"/>
          </w:tcPr>
          <w:p w14:paraId="10A0CF24" w14:textId="4F440FAE" w:rsidR="00275B26" w:rsidRPr="006E4F92" w:rsidRDefault="00275B26" w:rsidP="005646E8">
            <w:pPr>
              <w:rPr>
                <w:rFonts w:ascii="Arial" w:hAnsi="Arial" w:cs="Arial"/>
                <w:sz w:val="20"/>
                <w:szCs w:val="20"/>
              </w:rPr>
            </w:pPr>
          </w:p>
        </w:tc>
      </w:tr>
      <w:tr w:rsidR="00275B26" w:rsidRPr="006E4F92" w14:paraId="7E812CA7" w14:textId="77777777" w:rsidTr="005646E8">
        <w:trPr>
          <w:trHeight w:val="471"/>
        </w:trPr>
        <w:tc>
          <w:tcPr>
            <w:tcW w:w="2830" w:type="dxa"/>
            <w:vAlign w:val="center"/>
          </w:tcPr>
          <w:p w14:paraId="57DEBDD1" w14:textId="77777777" w:rsidR="00275B26" w:rsidRPr="006E4F92" w:rsidRDefault="00296BD9" w:rsidP="0085175B">
            <w:pPr>
              <w:rPr>
                <w:rFonts w:ascii="Arial" w:hAnsi="Arial" w:cs="Arial"/>
                <w:sz w:val="20"/>
                <w:szCs w:val="20"/>
              </w:rPr>
            </w:pPr>
            <w:r w:rsidRPr="006E4F92">
              <w:rPr>
                <w:rFonts w:ascii="Arial" w:hAnsi="Arial" w:cs="Arial"/>
                <w:sz w:val="20"/>
                <w:szCs w:val="20"/>
              </w:rPr>
              <w:t>Toplantının Başkanı</w:t>
            </w:r>
          </w:p>
        </w:tc>
        <w:tc>
          <w:tcPr>
            <w:tcW w:w="6851" w:type="dxa"/>
            <w:vAlign w:val="center"/>
          </w:tcPr>
          <w:p w14:paraId="1724EC12" w14:textId="011A7628" w:rsidR="00275B26" w:rsidRPr="006E4F92" w:rsidRDefault="00275B26" w:rsidP="0085175B">
            <w:pPr>
              <w:rPr>
                <w:rFonts w:ascii="Arial" w:hAnsi="Arial" w:cs="Arial"/>
                <w:sz w:val="20"/>
                <w:szCs w:val="20"/>
              </w:rPr>
            </w:pPr>
          </w:p>
        </w:tc>
      </w:tr>
      <w:tr w:rsidR="00275B26" w:rsidRPr="006E4F92" w14:paraId="3EE68279" w14:textId="77777777" w:rsidTr="005646E8">
        <w:trPr>
          <w:trHeight w:val="471"/>
        </w:trPr>
        <w:tc>
          <w:tcPr>
            <w:tcW w:w="2830" w:type="dxa"/>
            <w:vAlign w:val="center"/>
          </w:tcPr>
          <w:p w14:paraId="3C9AF2C3" w14:textId="77777777" w:rsidR="00275B26" w:rsidRPr="006E4F92" w:rsidRDefault="00296BD9" w:rsidP="0085175B">
            <w:pPr>
              <w:rPr>
                <w:rFonts w:ascii="Arial" w:hAnsi="Arial" w:cs="Arial"/>
                <w:sz w:val="20"/>
                <w:szCs w:val="20"/>
              </w:rPr>
            </w:pPr>
            <w:r w:rsidRPr="006E4F92">
              <w:rPr>
                <w:rFonts w:ascii="Arial" w:hAnsi="Arial" w:cs="Arial"/>
                <w:sz w:val="20"/>
                <w:szCs w:val="20"/>
              </w:rPr>
              <w:t>Toplantıya Katılanlar</w:t>
            </w:r>
          </w:p>
        </w:tc>
        <w:tc>
          <w:tcPr>
            <w:tcW w:w="6851" w:type="dxa"/>
            <w:vAlign w:val="center"/>
          </w:tcPr>
          <w:p w14:paraId="1F5FF27E" w14:textId="6F339E3E" w:rsidR="00275B26" w:rsidRPr="006E4F92" w:rsidRDefault="00275B26" w:rsidP="0085175B">
            <w:pPr>
              <w:rPr>
                <w:rFonts w:ascii="Arial" w:hAnsi="Arial" w:cs="Arial"/>
                <w:sz w:val="20"/>
                <w:szCs w:val="20"/>
              </w:rPr>
            </w:pPr>
          </w:p>
        </w:tc>
      </w:tr>
    </w:tbl>
    <w:p w14:paraId="2C28265D" w14:textId="77777777" w:rsidR="00275B26" w:rsidRPr="006E4F92" w:rsidRDefault="00275B26">
      <w:pPr>
        <w:rPr>
          <w:rFonts w:ascii="Arial" w:hAnsi="Arial" w:cs="Arial"/>
          <w:sz w:val="20"/>
          <w:szCs w:val="20"/>
        </w:rPr>
      </w:pPr>
    </w:p>
    <w:p w14:paraId="172851D2" w14:textId="77777777" w:rsidR="002E1A63" w:rsidRPr="006E4F92" w:rsidRDefault="002E1A63" w:rsidP="002E1A63">
      <w:pPr>
        <w:rPr>
          <w:rFonts w:ascii="Arial" w:hAnsi="Arial" w:cs="Arial"/>
          <w:b/>
          <w:bCs/>
          <w:sz w:val="20"/>
          <w:szCs w:val="20"/>
        </w:rPr>
      </w:pPr>
      <w:r w:rsidRPr="006E4F92">
        <w:rPr>
          <w:rFonts w:ascii="Arial" w:hAnsi="Arial" w:cs="Arial"/>
          <w:b/>
          <w:bCs/>
          <w:sz w:val="20"/>
          <w:szCs w:val="20"/>
        </w:rPr>
        <w:t>GÜNDEM MADDELERİ</w:t>
      </w:r>
    </w:p>
    <w:p w14:paraId="50BAA211"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Bir önceki toplantıda alınan kararlar, </w:t>
      </w:r>
    </w:p>
    <w:p w14:paraId="22E84D6E"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Planlamaların; eğitim ve öğretimle ilgili mevzuat, okulun kuruluş amacı ve ilgili alanın öğretim programına uygun yapılması, </w:t>
      </w:r>
    </w:p>
    <w:p w14:paraId="44EF33FA"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27A9CE72"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Derslerin işlenişinde uygulanacak öğretim yöntem ve tekniklerinin belirlenmesi, öğretim programlarında yer alan okul temelli faaliyetlere yönelik planlamaların yapılması, </w:t>
      </w:r>
    </w:p>
    <w:p w14:paraId="3861AFF9"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Özel eğitim ihtiyacı olan öğrenciler için bireyselleştirilmiş eğitim programları (BEP) ile ders planlarının görüşülmesi, farklılaştırılmış uygulamalar kapsamında eğitim faaliyetlerinin zenginleştirilmiş öğrenme ve destekleme yaklaşımını kullanarak yürütülmesi, </w:t>
      </w:r>
    </w:p>
    <w:p w14:paraId="16A8C504"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 </w:t>
      </w:r>
    </w:p>
    <w:p w14:paraId="639AF0F5"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Öğretim alanı ile ilgili akademik ve bilimsel çalışmaların izlenmesi, teknolojik gelişmelerin takip edilmesi, müzakere edilmesi, uygulamalara yansıtılması, </w:t>
      </w:r>
    </w:p>
    <w:p w14:paraId="4A1AE449"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Öğrencilerde girişimcilik bilincinin kazandırılmasına yönelik çalışmaların yapılması, öğrencilerin araştırma, geliştirme ve tasarım konularında bilgi ve becerilerinin geliştirilmesini, </w:t>
      </w:r>
    </w:p>
    <w:p w14:paraId="04B492F9"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 </w:t>
      </w:r>
    </w:p>
    <w:p w14:paraId="1E7714C1"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Okul ve çevre imkânlarının değerlendirilerek, yapılacak deney, proje, anket, araştırma, gezi ve gözlemlerin planlanması, derslerin konu ve kazanım uygunluğuna göre okul dışı öğrenme ortamlarının kullanılmasına yönelik planlamaların yapılması, </w:t>
      </w:r>
    </w:p>
    <w:p w14:paraId="5963EFBA" w14:textId="54972043"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 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69F09493"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 </w:t>
      </w:r>
    </w:p>
    <w:p w14:paraId="4D80BBB8" w14:textId="77777777" w:rsidR="00242DBB" w:rsidRPr="006E4F92" w:rsidRDefault="00242DBB" w:rsidP="00242DBB">
      <w:pPr>
        <w:pStyle w:val="ListeParagraf"/>
        <w:numPr>
          <w:ilvl w:val="0"/>
          <w:numId w:val="31"/>
        </w:numPr>
        <w:rPr>
          <w:rFonts w:ascii="Arial" w:hAnsi="Arial" w:cs="Arial"/>
          <w:bCs/>
          <w:sz w:val="20"/>
          <w:szCs w:val="20"/>
        </w:rPr>
      </w:pPr>
      <w:proofErr w:type="gramStart"/>
      <w:r w:rsidRPr="006E4F92">
        <w:rPr>
          <w:rFonts w:ascii="Arial" w:hAnsi="Arial" w:cs="Arial"/>
          <w:bCs/>
          <w:sz w:val="20"/>
          <w:szCs w:val="20"/>
        </w:rPr>
        <w:t xml:space="preserve">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 </w:t>
      </w:r>
      <w:proofErr w:type="gramEnd"/>
    </w:p>
    <w:p w14:paraId="5EAE6665"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Öğretim programları, okul ve çevre şartları dikkate alınarak eğitim kurumlarının kademe ve türüne göre proje konuları ile performans çalışmalarının belirlenmesi, planlanması ve bunların ölçme ve değerlendirilmesine yönelik ölçeklerin hazırlanması, </w:t>
      </w:r>
    </w:p>
    <w:p w14:paraId="639B27C0"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İş sağlığı ve güvenliği tedbirlerinin değerlendirilmesi, </w:t>
      </w:r>
    </w:p>
    <w:p w14:paraId="5250E2A4"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lastRenderedPageBreak/>
        <w:t>Öğrencilerin, karar verme, problem çözme ve eleştirel düşünmeden oluşan üst düzey düşünme becerileri ile birlikte sosyal ve duygusal becerilerini hayata geçirmelerine yönelik planlamaların yapılması,</w:t>
      </w:r>
    </w:p>
    <w:p w14:paraId="04138B05"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Millî, manevi ve ahlaki değerlerin, örtük öğrenme yoluyla eğitim ve öğretim süreçlerinde etkin bir şekilde yürütülmesine yönelik çalışmaların planlanması, bu doğrultuda gerekli öğrenme ortamlarının oluşturulması, </w:t>
      </w:r>
    </w:p>
    <w:p w14:paraId="7CC8DF55"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Önleme, müdahale ve yönlendirme komisyonunda yürütülecek çalışmaların planlanması, </w:t>
      </w:r>
    </w:p>
    <w:p w14:paraId="412CB9A3"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Eğitim ve öğretim süreçlerinin disiplinler arası bir yaklaşımla ele alınarak, öğrenme alanı, konu, kazanım ve öğrenme hedeflerinin bu yaklaşımla belirlenmesi, yapılacak ortak çalışmaların takvime bağlanarak uygulanması, </w:t>
      </w:r>
    </w:p>
    <w:p w14:paraId="6BDA827F"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 Öğrencilerin, çoklu okuryazarlık becerilerinin geliştirilmesine yönelik planlamaların yapılması, bedensel, zihinsel, duygusal, sosyal ve ahlaki bakımdan gelişimine yönelik çalışmaların yürütülmesi, </w:t>
      </w:r>
    </w:p>
    <w:p w14:paraId="38CD2BA3"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Sosyal sorumluluk programı kapsamında ders bazında yürütülebilecek faaliyetlerin planlanması, </w:t>
      </w:r>
    </w:p>
    <w:p w14:paraId="320FDC77"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 xml:space="preserve"> Eğitim ve öğretim yılı içerisinde okul içi veya okul dışı eğitim ortamlarında yürütecekleri faaliyetlerde ihtiyaç duyacağı araç, gereç, mali kaynak gibi hususların belirlenmesi, </w:t>
      </w:r>
    </w:p>
    <w:p w14:paraId="25898950" w14:textId="77777777" w:rsidR="00242DBB" w:rsidRPr="006E4F92" w:rsidRDefault="00242DBB" w:rsidP="00242DBB">
      <w:pPr>
        <w:pStyle w:val="ListeParagraf"/>
        <w:numPr>
          <w:ilvl w:val="0"/>
          <w:numId w:val="31"/>
        </w:numPr>
        <w:rPr>
          <w:rFonts w:ascii="Arial" w:hAnsi="Arial" w:cs="Arial"/>
          <w:bCs/>
          <w:sz w:val="20"/>
          <w:szCs w:val="20"/>
        </w:rPr>
      </w:pPr>
      <w:r w:rsidRPr="006E4F92">
        <w:rPr>
          <w:rFonts w:ascii="Arial" w:hAnsi="Arial" w:cs="Arial"/>
          <w:bCs/>
          <w:sz w:val="20"/>
          <w:szCs w:val="20"/>
        </w:rPr>
        <w:t>Okul öncesi ve ilkokullarda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6744787C" w14:textId="77777777" w:rsidR="00A3020A" w:rsidRPr="006E4F92" w:rsidRDefault="00A3020A" w:rsidP="009205E4">
      <w:pPr>
        <w:rPr>
          <w:rFonts w:ascii="Arial" w:hAnsi="Arial" w:cs="Arial"/>
          <w:b/>
          <w:bCs/>
          <w:sz w:val="20"/>
          <w:szCs w:val="20"/>
        </w:rPr>
      </w:pPr>
    </w:p>
    <w:p w14:paraId="4AC60E95" w14:textId="0721B8AB" w:rsidR="002B2C57" w:rsidRPr="006E4F92" w:rsidRDefault="007E4A1F" w:rsidP="0099196E">
      <w:pPr>
        <w:rPr>
          <w:rFonts w:ascii="Arial" w:hAnsi="Arial" w:cs="Arial"/>
          <w:b/>
          <w:bCs/>
          <w:sz w:val="20"/>
          <w:szCs w:val="20"/>
        </w:rPr>
      </w:pPr>
      <w:r w:rsidRPr="006E4F92">
        <w:rPr>
          <w:rFonts w:ascii="Arial" w:hAnsi="Arial" w:cs="Arial"/>
          <w:b/>
          <w:bCs/>
          <w:sz w:val="20"/>
          <w:szCs w:val="20"/>
        </w:rPr>
        <w:t>GÜNDEM MADDELERİNİN GÖRÜŞÜLMESİ</w:t>
      </w:r>
    </w:p>
    <w:p w14:paraId="13E74837" w14:textId="2F2D6229" w:rsidR="00242DBB" w:rsidRPr="006E4F92" w:rsidRDefault="00242DBB" w:rsidP="00242DBB">
      <w:pPr>
        <w:rPr>
          <w:rFonts w:ascii="Arial" w:hAnsi="Arial" w:cs="Arial"/>
          <w:sz w:val="20"/>
          <w:szCs w:val="20"/>
        </w:rPr>
      </w:pPr>
      <w:r w:rsidRPr="006E4F92">
        <w:rPr>
          <w:rFonts w:ascii="Arial" w:hAnsi="Arial" w:cs="Arial"/>
          <w:b/>
          <w:bCs/>
          <w:sz w:val="20"/>
          <w:szCs w:val="20"/>
        </w:rPr>
        <w:t xml:space="preserve">1.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bir önceki zümrede alınan kararların uygulanma durumunun dönem sonunda genel olarak kontrol edildiğini ifade etti.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ortak uygulama birliğinin özellikle yazma etkinlikleri ve okuma saatlerinde sınıflar arasında olumlu sonuç verdiğini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bazı sınıflarda ölçme araçlarının aynı haftaya yoğunlaştığını, bu nedenle II. dönemde </w:t>
      </w:r>
      <w:proofErr w:type="spellStart"/>
      <w:r w:rsidRPr="006E4F92">
        <w:rPr>
          <w:rFonts w:ascii="Arial" w:hAnsi="Arial" w:cs="Arial"/>
          <w:sz w:val="20"/>
          <w:szCs w:val="20"/>
        </w:rPr>
        <w:t>takvimlendirmede</w:t>
      </w:r>
      <w:proofErr w:type="spellEnd"/>
      <w:r w:rsidRPr="006E4F92">
        <w:rPr>
          <w:rFonts w:ascii="Arial" w:hAnsi="Arial" w:cs="Arial"/>
          <w:sz w:val="20"/>
          <w:szCs w:val="20"/>
        </w:rPr>
        <w:t xml:space="preserve"> daha dengeli bir dağılım yapılması gerektiğini söyledi. Kararların izlenmesi için “aylık kısa zümre değerlendirmesi” yapılmasının yararlı olacağı görüşü paylaşıldı. Uygulamada aksayan noktaların, somut örneklerle not edilerek bir sonraki toplantıda karşılaştırmalı olarak ele alınmasına karar verildi.</w:t>
      </w:r>
    </w:p>
    <w:p w14:paraId="14EA9B66" w14:textId="77777777" w:rsidR="00242DBB" w:rsidRPr="006E4F92" w:rsidRDefault="00242DBB" w:rsidP="00242DBB">
      <w:pPr>
        <w:rPr>
          <w:rFonts w:ascii="Arial" w:hAnsi="Arial" w:cs="Arial"/>
          <w:b/>
          <w:bCs/>
          <w:sz w:val="20"/>
          <w:szCs w:val="20"/>
        </w:rPr>
      </w:pPr>
    </w:p>
    <w:p w14:paraId="25D7F3D5" w14:textId="56C7A5C1" w:rsidR="00242DBB" w:rsidRPr="006E4F92" w:rsidRDefault="00242DBB" w:rsidP="00242DBB">
      <w:pPr>
        <w:rPr>
          <w:rFonts w:ascii="Arial" w:hAnsi="Arial" w:cs="Arial"/>
          <w:sz w:val="20"/>
          <w:szCs w:val="20"/>
        </w:rPr>
      </w:pPr>
      <w:r w:rsidRPr="006E4F92">
        <w:rPr>
          <w:rFonts w:ascii="Arial" w:hAnsi="Arial" w:cs="Arial"/>
          <w:b/>
          <w:bCs/>
          <w:sz w:val="20"/>
          <w:szCs w:val="20"/>
        </w:rPr>
        <w:t xml:space="preserve">2.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yıllık plan, yıllık kazanım dağılımı ve ders planlarının yürürlükteki programla uyumlu hazırlanmasının temel ilke olduğunu vurguladı.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ders içi etkinliklerin ölçme-değerlendirme ile tutarlı ilerlemesi için her ünite başında hedeflerin netleştirilmesini önerdi. Planlarda okulun imkânları, öğrenci </w:t>
      </w:r>
      <w:proofErr w:type="gramStart"/>
      <w:r w:rsidRPr="006E4F92">
        <w:rPr>
          <w:rFonts w:ascii="Arial" w:hAnsi="Arial" w:cs="Arial"/>
          <w:sz w:val="20"/>
          <w:szCs w:val="20"/>
        </w:rPr>
        <w:t>profili</w:t>
      </w:r>
      <w:proofErr w:type="gramEnd"/>
      <w:r w:rsidRPr="006E4F92">
        <w:rPr>
          <w:rFonts w:ascii="Arial" w:hAnsi="Arial" w:cs="Arial"/>
          <w:sz w:val="20"/>
          <w:szCs w:val="20"/>
        </w:rPr>
        <w:t xml:space="preserve"> ve sınıf düzeyi farklılıklarının dikkate alınmasının </w:t>
      </w:r>
      <w:proofErr w:type="spellStart"/>
      <w:r w:rsidRPr="006E4F92">
        <w:rPr>
          <w:rFonts w:ascii="Arial" w:hAnsi="Arial" w:cs="Arial"/>
          <w:sz w:val="20"/>
          <w:szCs w:val="20"/>
        </w:rPr>
        <w:t>denetlenebilirlik</w:t>
      </w:r>
      <w:proofErr w:type="spellEnd"/>
      <w:r w:rsidRPr="006E4F92">
        <w:rPr>
          <w:rFonts w:ascii="Arial" w:hAnsi="Arial" w:cs="Arial"/>
          <w:sz w:val="20"/>
          <w:szCs w:val="20"/>
        </w:rPr>
        <w:t xml:space="preserve"> açısından önemli olduğu ifade edildi. Dönem içinde yapılacak güncellemelerin “tarih–gerekçe–uygulama” şeklinde kayıt altına alınması uygun görüldü. Planların uygulanma durumunun ay sonunda kısa bir kontrol listesiyle değerlendirilmesi gerektiği konusunda görüş birliğine varıldı.</w:t>
      </w:r>
    </w:p>
    <w:p w14:paraId="62450758" w14:textId="77777777" w:rsidR="00242DBB" w:rsidRPr="006E4F92" w:rsidRDefault="00242DBB" w:rsidP="00242DBB">
      <w:pPr>
        <w:rPr>
          <w:rFonts w:ascii="Arial" w:hAnsi="Arial" w:cs="Arial"/>
          <w:b/>
          <w:bCs/>
          <w:sz w:val="20"/>
          <w:szCs w:val="20"/>
        </w:rPr>
      </w:pPr>
    </w:p>
    <w:p w14:paraId="10B6DB97" w14:textId="1B022CA8" w:rsidR="00242DBB" w:rsidRPr="006E4F92" w:rsidRDefault="00242DBB" w:rsidP="00242DBB">
      <w:pPr>
        <w:rPr>
          <w:rFonts w:ascii="Arial" w:hAnsi="Arial" w:cs="Arial"/>
          <w:sz w:val="20"/>
          <w:szCs w:val="20"/>
        </w:rPr>
      </w:pPr>
      <w:r w:rsidRPr="006E4F92">
        <w:rPr>
          <w:rFonts w:ascii="Arial" w:hAnsi="Arial" w:cs="Arial"/>
          <w:b/>
          <w:bCs/>
          <w:sz w:val="20"/>
          <w:szCs w:val="20"/>
        </w:rPr>
        <w:t xml:space="preserve">3.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Atatürkçülükle ilgili kazanım ve temaların Türkçe dersindeki metin seçimi, konuşma-dinleme etkinlikleri ve yazma çalışmalarıyla ilişkilendirilebileceğini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metin türleri çalışılırken Atatürk’ün hayatı, millî mücadele dönemi ve Cumhuriyet değerleriyle ilgili uygun içeriklerin seçilmesini önerdi. Uygulamaların, öğrenci yaş düzeyine uygun, somut ve anlaşılır etkinliklerle yürütülmesinin gerekli olduğu ifade edildi. Ayrıca panolarda “haftanın sözü”, “değerler köşesi” gibi kısa içeriklerin Türkçe dersi kazanımlarıyla birleştirilebileceği belirtildi. Atatürkçülükle ilişkili etkinliklerin planlarda ayrı bir satırla gösterilmesi ve uygulama çıktılarının dosyalanması kararlaştırıldı.</w:t>
      </w:r>
    </w:p>
    <w:p w14:paraId="28BEF616" w14:textId="77777777" w:rsidR="00242DBB" w:rsidRPr="006E4F92" w:rsidRDefault="00242DBB" w:rsidP="00242DBB">
      <w:pPr>
        <w:rPr>
          <w:rFonts w:ascii="Arial" w:hAnsi="Arial" w:cs="Arial"/>
          <w:b/>
          <w:bCs/>
          <w:sz w:val="20"/>
          <w:szCs w:val="20"/>
        </w:rPr>
      </w:pPr>
    </w:p>
    <w:p w14:paraId="394C09B1" w14:textId="3AA3B547" w:rsidR="00242DBB" w:rsidRPr="006E4F92" w:rsidRDefault="00242DBB" w:rsidP="00242DBB">
      <w:pPr>
        <w:rPr>
          <w:rFonts w:ascii="Arial" w:hAnsi="Arial" w:cs="Arial"/>
          <w:sz w:val="20"/>
          <w:szCs w:val="20"/>
        </w:rPr>
      </w:pPr>
      <w:r w:rsidRPr="006E4F92">
        <w:rPr>
          <w:rFonts w:ascii="Arial" w:hAnsi="Arial" w:cs="Arial"/>
          <w:b/>
          <w:bCs/>
          <w:sz w:val="20"/>
          <w:szCs w:val="20"/>
        </w:rPr>
        <w:t xml:space="preserve">4.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II. dönemde okuma-anlama, akıcı okuma, paragraf soruları ve yazma becerileri için etkinlik temelli ders işlenişinin artırılacağını söyledi.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konuşma becerilerini geliştirmek adına münazara, kısa sunum ve tartışma halkası gibi tekniklerin belirli aralıklarla uygulanmasını önerdi. Öğrencilerin derse katılımını artırmak için istasyon tekniği, eşli okuma ve akran geri bildirimi gibi yöntemlerin planlara yerleştirilmesi gerektiği belirtildi. Okul temelli faaliyetler kapsamında kütüphane saatleri, okuma kulübü ve yaratıcı yazma atölyesi gibi çalışmaların takvime bağlanması uygun görüldü. Yöntem ve tekniklerin sınıf düzeyine göre ortak bir “asgari uygulama çerçevesi” ile yürütülmesine karar verildi.</w:t>
      </w:r>
    </w:p>
    <w:p w14:paraId="59297325" w14:textId="77777777" w:rsidR="00242DBB" w:rsidRPr="006E4F92" w:rsidRDefault="00242DBB" w:rsidP="00242DBB">
      <w:pPr>
        <w:rPr>
          <w:rFonts w:ascii="Arial" w:hAnsi="Arial" w:cs="Arial"/>
          <w:b/>
          <w:bCs/>
          <w:sz w:val="20"/>
          <w:szCs w:val="20"/>
        </w:rPr>
      </w:pPr>
    </w:p>
    <w:p w14:paraId="23AB0DC6" w14:textId="6148DFD1" w:rsidR="00242DBB" w:rsidRPr="006E4F92" w:rsidRDefault="00242DBB" w:rsidP="00242DBB">
      <w:pPr>
        <w:rPr>
          <w:rFonts w:ascii="Arial" w:hAnsi="Arial" w:cs="Arial"/>
          <w:sz w:val="20"/>
          <w:szCs w:val="20"/>
        </w:rPr>
      </w:pPr>
      <w:r w:rsidRPr="006E4F92">
        <w:rPr>
          <w:rFonts w:ascii="Arial" w:hAnsi="Arial" w:cs="Arial"/>
          <w:b/>
          <w:bCs/>
          <w:sz w:val="20"/>
          <w:szCs w:val="20"/>
        </w:rPr>
        <w:t xml:space="preserve">5.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özel eğitim ihtiyacı olan öğrenciler için BEP hedefleri ile sınıf içi Türkçe kazanımlarının ilişkilendirilmesi gerektiğini ifade etti.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okuma güçlüğü yaşayan öğrencilerde kısa metinler, görsel destek, yapılandırılmış yazma şablonları ve aşamalı yönergelerin etkili olduğunu belirtti. Farklılaştırılmış etkinliklerin “hedef–etkinlik–değerlendirme” şeklinde somutlaştırılarak ders planına eklenmesi gerektiği vurgulandı. Değerlendirmede, bu öğrenciler için uygun ölçütler ve performans göstergeleri belirlenerek </w:t>
      </w:r>
      <w:proofErr w:type="spellStart"/>
      <w:r w:rsidRPr="006E4F92">
        <w:rPr>
          <w:rFonts w:ascii="Arial" w:hAnsi="Arial" w:cs="Arial"/>
          <w:sz w:val="20"/>
          <w:szCs w:val="20"/>
        </w:rPr>
        <w:lastRenderedPageBreak/>
        <w:t>rubriklerin</w:t>
      </w:r>
      <w:proofErr w:type="spellEnd"/>
      <w:r w:rsidRPr="006E4F92">
        <w:rPr>
          <w:rFonts w:ascii="Arial" w:hAnsi="Arial" w:cs="Arial"/>
          <w:sz w:val="20"/>
          <w:szCs w:val="20"/>
        </w:rPr>
        <w:t xml:space="preserve"> sadeleştirilmesi üzerinde duruldu. </w:t>
      </w:r>
      <w:proofErr w:type="spellStart"/>
      <w:r w:rsidRPr="006E4F92">
        <w:rPr>
          <w:rFonts w:ascii="Arial" w:hAnsi="Arial" w:cs="Arial"/>
          <w:sz w:val="20"/>
          <w:szCs w:val="20"/>
        </w:rPr>
        <w:t>BEP’li</w:t>
      </w:r>
      <w:proofErr w:type="spellEnd"/>
      <w:r w:rsidRPr="006E4F92">
        <w:rPr>
          <w:rFonts w:ascii="Arial" w:hAnsi="Arial" w:cs="Arial"/>
          <w:sz w:val="20"/>
          <w:szCs w:val="20"/>
        </w:rPr>
        <w:t xml:space="preserve"> öğrencilerin ilerlemesinin iki haftada bir kısa kayıtla izlenmesi ve aile bilgilendirmesinin düzenli yapılması kararlaştırıldı.</w:t>
      </w:r>
    </w:p>
    <w:p w14:paraId="1592682F" w14:textId="77777777" w:rsidR="00242DBB" w:rsidRPr="006E4F92" w:rsidRDefault="00242DBB" w:rsidP="00242DBB">
      <w:pPr>
        <w:rPr>
          <w:rFonts w:ascii="Arial" w:hAnsi="Arial" w:cs="Arial"/>
          <w:b/>
          <w:bCs/>
          <w:sz w:val="20"/>
          <w:szCs w:val="20"/>
        </w:rPr>
      </w:pPr>
    </w:p>
    <w:p w14:paraId="43C879B1" w14:textId="18CDE2BD" w:rsidR="00242DBB" w:rsidRPr="006E4F92" w:rsidRDefault="00242DBB" w:rsidP="00242DBB">
      <w:pPr>
        <w:rPr>
          <w:rFonts w:ascii="Arial" w:hAnsi="Arial" w:cs="Arial"/>
          <w:sz w:val="20"/>
          <w:szCs w:val="20"/>
        </w:rPr>
      </w:pPr>
      <w:r w:rsidRPr="006E4F92">
        <w:rPr>
          <w:rFonts w:ascii="Arial" w:hAnsi="Arial" w:cs="Arial"/>
          <w:b/>
          <w:bCs/>
          <w:sz w:val="20"/>
          <w:szCs w:val="20"/>
        </w:rPr>
        <w:t xml:space="preserve">6.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her eğitim-öğretim yılında en az bir kez ders ziyareti yapılması ilkesinin bu yıl da uygulanacağını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ziyaretlerin “ön gözlem formu–gözlem–geri bildirim” şeklinde yapılandırılmasının daha ölçülebilir sonuç vereceğini ifade etti.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geri bildirimlerin yargılayıcı değil geliştirmeye dönük ve somut örnekler üzerinden yapılmasının önemini vurguladı. Türkçe dersiyle ilişkili olarak Sosyal Bilgiler, Din Kültürü, Görsel Sanatlar gibi alanlarla metin inceleme, değerler eğitimi ve sunum çalışmaları yapılabileceği görüşü paylaşıldı. Ziyaret takviminin dönem içinde netleştirilmesi ve geri bildirim özetinin dosyalanması konusunda uzlaşıldı.</w:t>
      </w:r>
    </w:p>
    <w:p w14:paraId="7E2F418A" w14:textId="77777777" w:rsidR="00242DBB" w:rsidRPr="006E4F92" w:rsidRDefault="00242DBB" w:rsidP="00242DBB">
      <w:pPr>
        <w:rPr>
          <w:rFonts w:ascii="Arial" w:hAnsi="Arial" w:cs="Arial"/>
          <w:b/>
          <w:bCs/>
          <w:sz w:val="20"/>
          <w:szCs w:val="20"/>
        </w:rPr>
      </w:pPr>
    </w:p>
    <w:p w14:paraId="4F343094" w14:textId="10031D07" w:rsidR="00242DBB" w:rsidRPr="006E4F92" w:rsidRDefault="00242DBB" w:rsidP="00242DBB">
      <w:pPr>
        <w:rPr>
          <w:rFonts w:ascii="Arial" w:hAnsi="Arial" w:cs="Arial"/>
          <w:sz w:val="20"/>
          <w:szCs w:val="20"/>
        </w:rPr>
      </w:pPr>
      <w:r w:rsidRPr="006E4F92">
        <w:rPr>
          <w:rFonts w:ascii="Arial" w:hAnsi="Arial" w:cs="Arial"/>
          <w:b/>
          <w:bCs/>
          <w:sz w:val="20"/>
          <w:szCs w:val="20"/>
        </w:rPr>
        <w:t xml:space="preserve">7.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Türkçe öğretiminde güncel yaklaşımların izlenmesi için öğretmenler arası kaynak paylaşımı yapılacağını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dijital okuryazarlık ve ölçme araçları konusunda MEB içerikleri, EBA materyalleri ve güvenilir eğitim platformlarının takip edilmesini önerdi. Öğrencilerde okuma </w:t>
      </w:r>
      <w:proofErr w:type="gramStart"/>
      <w:r w:rsidRPr="006E4F92">
        <w:rPr>
          <w:rFonts w:ascii="Arial" w:hAnsi="Arial" w:cs="Arial"/>
          <w:sz w:val="20"/>
          <w:szCs w:val="20"/>
        </w:rPr>
        <w:t>motivasyonunu</w:t>
      </w:r>
      <w:proofErr w:type="gramEnd"/>
      <w:r w:rsidRPr="006E4F92">
        <w:rPr>
          <w:rFonts w:ascii="Arial" w:hAnsi="Arial" w:cs="Arial"/>
          <w:sz w:val="20"/>
          <w:szCs w:val="20"/>
        </w:rPr>
        <w:t xml:space="preserve"> artıracak dijital içeriklerin, sınıf içi uygulamaya uygun şekilde seçilmesi gerektiği vurgulandı. Teknolojik araçların kullanımında veri güvenliği ve öğrenci mahremiyetine dikkat edilmesi gerektiği ifade edildi. Her ay bir öğretmenin kısa bir kaynak/uygulama paylaşımı yapması ve uygulanabilir örneklerin arşivlenmesi kararlaştırıldı.</w:t>
      </w:r>
    </w:p>
    <w:p w14:paraId="68867357" w14:textId="77777777" w:rsidR="00242DBB" w:rsidRPr="006E4F92" w:rsidRDefault="00242DBB" w:rsidP="00242DBB">
      <w:pPr>
        <w:rPr>
          <w:rFonts w:ascii="Arial" w:hAnsi="Arial" w:cs="Arial"/>
          <w:b/>
          <w:bCs/>
          <w:sz w:val="20"/>
          <w:szCs w:val="20"/>
        </w:rPr>
      </w:pPr>
    </w:p>
    <w:p w14:paraId="34DD9E1D" w14:textId="180E5EC6" w:rsidR="00242DBB" w:rsidRPr="006E4F92" w:rsidRDefault="00242DBB" w:rsidP="00242DBB">
      <w:pPr>
        <w:rPr>
          <w:rFonts w:ascii="Arial" w:hAnsi="Arial" w:cs="Arial"/>
          <w:sz w:val="20"/>
          <w:szCs w:val="20"/>
        </w:rPr>
      </w:pPr>
      <w:r w:rsidRPr="006E4F92">
        <w:rPr>
          <w:rFonts w:ascii="Arial" w:hAnsi="Arial" w:cs="Arial"/>
          <w:b/>
          <w:bCs/>
          <w:sz w:val="20"/>
          <w:szCs w:val="20"/>
        </w:rPr>
        <w:t xml:space="preserve">8.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Türkçe dersinde girişimcilik bilincinin; proje üretme, fikir geliştirme, sunum yapma ve metin tasarlama süreçleriyle desteklenebileceğini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“problem belirleme–çözüm önerisi yazma–sunum” formatında küçük sınıf içi çalışmaların uygulanabileceğini söyledi. Öğrencilerin araştırma yaparken kaynak kullanma, alıntılama ve özetleme becerilerinin geliştirilmesi gerektiği ifade edildi. Tasarım becerileri kapsamında afiş, broşür, kısa bilgilendirici metin ve dijital sunum hazırlama gibi ürünlerin planlanması uygun görüldü. Bu çalışmaların ölçme-değerlendirmesinde basit </w:t>
      </w:r>
      <w:proofErr w:type="spellStart"/>
      <w:r w:rsidRPr="006E4F92">
        <w:rPr>
          <w:rFonts w:ascii="Arial" w:hAnsi="Arial" w:cs="Arial"/>
          <w:sz w:val="20"/>
          <w:szCs w:val="20"/>
        </w:rPr>
        <w:t>rubrik</w:t>
      </w:r>
      <w:proofErr w:type="spellEnd"/>
      <w:r w:rsidRPr="006E4F92">
        <w:rPr>
          <w:rFonts w:ascii="Arial" w:hAnsi="Arial" w:cs="Arial"/>
          <w:sz w:val="20"/>
          <w:szCs w:val="20"/>
        </w:rPr>
        <w:t xml:space="preserve"> kullanılmasına ve ürün dosyası oluşturulmasına karar verildi.</w:t>
      </w:r>
    </w:p>
    <w:p w14:paraId="6D38A2E0" w14:textId="77777777" w:rsidR="00242DBB" w:rsidRPr="006E4F92" w:rsidRDefault="00242DBB" w:rsidP="00242DBB">
      <w:pPr>
        <w:rPr>
          <w:rFonts w:ascii="Arial" w:hAnsi="Arial" w:cs="Arial"/>
          <w:b/>
          <w:bCs/>
          <w:sz w:val="20"/>
          <w:szCs w:val="20"/>
        </w:rPr>
      </w:pPr>
    </w:p>
    <w:p w14:paraId="7FACA9B3" w14:textId="646B36E6" w:rsidR="00242DBB" w:rsidRPr="006E4F92" w:rsidRDefault="00242DBB" w:rsidP="00242DBB">
      <w:pPr>
        <w:rPr>
          <w:rFonts w:ascii="Arial" w:hAnsi="Arial" w:cs="Arial"/>
          <w:sz w:val="20"/>
          <w:szCs w:val="20"/>
        </w:rPr>
      </w:pPr>
      <w:r w:rsidRPr="006E4F92">
        <w:rPr>
          <w:rFonts w:ascii="Arial" w:hAnsi="Arial" w:cs="Arial"/>
          <w:b/>
          <w:bCs/>
          <w:sz w:val="20"/>
          <w:szCs w:val="20"/>
        </w:rPr>
        <w:t xml:space="preserve">9.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derslerin verimini artırmak için okuma setleri, sözlükler, yazım kılavuzları ve sınıf kitaplıklarının aktif kullanımının önemli olduğunu vurguladı.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akıllı tahta içeriklerinin, okuma-anlama etkinlikleri ve dil bilgisi uygulamalarında planlı kullanılmasını önerdi. Kütüphane, çok amaçlı salon ve okul panolarının Türkçe dersi kazanımlarını destekleyecek şekilde değerlendirilmesi gerektiği belirtildi. Eksik materyallerin “ihtiyaç listesi” olarak çıkarılıp idareye resmi biçimde iletilmesi gerektiği ifade edildi. Materyal paylaşımında ortak havuz oluşturulmasına ve sınıflar arası erişimin planlanmasına karar verildi.</w:t>
      </w:r>
    </w:p>
    <w:p w14:paraId="52ADA9A2" w14:textId="77777777" w:rsidR="00242DBB" w:rsidRPr="006E4F92" w:rsidRDefault="00242DBB" w:rsidP="00242DBB">
      <w:pPr>
        <w:rPr>
          <w:rFonts w:ascii="Arial" w:hAnsi="Arial" w:cs="Arial"/>
          <w:b/>
          <w:bCs/>
          <w:sz w:val="20"/>
          <w:szCs w:val="20"/>
        </w:rPr>
      </w:pPr>
    </w:p>
    <w:p w14:paraId="2E0D1A03" w14:textId="3C8C42D6" w:rsidR="00242DBB" w:rsidRPr="006E4F92" w:rsidRDefault="00242DBB" w:rsidP="00242DBB">
      <w:pPr>
        <w:rPr>
          <w:rFonts w:ascii="Arial" w:hAnsi="Arial" w:cs="Arial"/>
          <w:sz w:val="20"/>
          <w:szCs w:val="20"/>
        </w:rPr>
      </w:pPr>
      <w:r w:rsidRPr="006E4F92">
        <w:rPr>
          <w:rFonts w:ascii="Arial" w:hAnsi="Arial" w:cs="Arial"/>
          <w:b/>
          <w:bCs/>
          <w:sz w:val="20"/>
          <w:szCs w:val="20"/>
        </w:rPr>
        <w:t xml:space="preserve">10.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II. dönemde Türkçe dersini destekleyecek okul dışı öğrenme ortamlarının kullanılmasının öğrencinin motivasyonunu artıracağını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kütüphane ziyareti, yerel yazar söyleşisi, tiyatro/şiir dinletisi gibi etkinliklerin takvime bağlanmasını önerdi.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gezi-gözlem sonrasında “gezi yazısı, röportaj, haber metni” gibi türlerle yazma çalışması yapılmasının kazanım açısından uygun olacağını söyledi. Okul çevresi imkânlarına göre uygulanabilir etkinliklerin listelenmesi ve idare onay sürecinin zamanında başlatılması gerektiği vurgulandı. Etkinliklerin güvenlik, izin ve veli bilgilendirmesi adımlarının önceden planlanmasına karar verildi.</w:t>
      </w:r>
    </w:p>
    <w:p w14:paraId="33DB6DF2" w14:textId="77777777" w:rsidR="00242DBB" w:rsidRPr="006E4F92" w:rsidRDefault="00242DBB" w:rsidP="00242DBB">
      <w:pPr>
        <w:rPr>
          <w:rFonts w:ascii="Arial" w:hAnsi="Arial" w:cs="Arial"/>
          <w:b/>
          <w:bCs/>
          <w:sz w:val="20"/>
          <w:szCs w:val="20"/>
        </w:rPr>
      </w:pPr>
    </w:p>
    <w:p w14:paraId="219AAFB7" w14:textId="781F6E98" w:rsidR="00242DBB" w:rsidRPr="006E4F92" w:rsidRDefault="00242DBB" w:rsidP="00242DBB">
      <w:pPr>
        <w:rPr>
          <w:rFonts w:ascii="Arial" w:hAnsi="Arial" w:cs="Arial"/>
          <w:sz w:val="20"/>
          <w:szCs w:val="20"/>
        </w:rPr>
      </w:pPr>
      <w:r w:rsidRPr="006E4F92">
        <w:rPr>
          <w:rFonts w:ascii="Arial" w:hAnsi="Arial" w:cs="Arial"/>
          <w:b/>
          <w:bCs/>
          <w:sz w:val="20"/>
          <w:szCs w:val="20"/>
        </w:rPr>
        <w:t xml:space="preserve">11.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ortak yazılılar sonrası madde-kazanım analizinin yapılmasının eksik öğrenmeleri görünür kıldığını ifade etti.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analiz sonuçlarına göre hedef grupların belirlenerek telafi planı hazırlanmasının daha etkili olacağını belirtti. Eksik kazanımlara yönelik kısa tekrar paketleri, soru setleri ve yönlendirilmiş okuma etkinlikleri planlanması gerektiği vurgulandı. İzleme faaliyetlerinin sadece sınavla sınırlı kalmaması, ders içi performans ve yazma ürünlerinin de değerlendirmeye alınması gerektiği ifade edildi. Analiz raporunun zümre dosyasında saklanması ve bir sonraki sınavda gelişimin karşılaştırmalı izlenmesi kararlaştırıldı.</w:t>
      </w:r>
    </w:p>
    <w:p w14:paraId="119433C3" w14:textId="77777777" w:rsidR="00242DBB" w:rsidRPr="006E4F92" w:rsidRDefault="00242DBB" w:rsidP="00242DBB">
      <w:pPr>
        <w:rPr>
          <w:rFonts w:ascii="Arial" w:hAnsi="Arial" w:cs="Arial"/>
          <w:b/>
          <w:bCs/>
          <w:sz w:val="20"/>
          <w:szCs w:val="20"/>
        </w:rPr>
      </w:pPr>
    </w:p>
    <w:p w14:paraId="158F00F6" w14:textId="5C253A04" w:rsidR="00242DBB" w:rsidRPr="006E4F92" w:rsidRDefault="00242DBB" w:rsidP="00242DBB">
      <w:pPr>
        <w:rPr>
          <w:rFonts w:ascii="Arial" w:hAnsi="Arial" w:cs="Arial"/>
          <w:sz w:val="20"/>
          <w:szCs w:val="20"/>
        </w:rPr>
      </w:pPr>
      <w:r w:rsidRPr="006E4F92">
        <w:rPr>
          <w:rFonts w:ascii="Arial" w:hAnsi="Arial" w:cs="Arial"/>
          <w:b/>
          <w:bCs/>
          <w:sz w:val="20"/>
          <w:szCs w:val="20"/>
        </w:rPr>
        <w:t xml:space="preserve">12.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okul ortak yazılılarında konu-soru dağılım tablosuna uyulmasının uygulama birliği için zorunlu olduğunu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yazma becerisi sorularında dereceli puanlama anahtarının (</w:t>
      </w:r>
      <w:proofErr w:type="spellStart"/>
      <w:r w:rsidRPr="006E4F92">
        <w:rPr>
          <w:rFonts w:ascii="Arial" w:hAnsi="Arial" w:cs="Arial"/>
          <w:sz w:val="20"/>
          <w:szCs w:val="20"/>
        </w:rPr>
        <w:t>rubrik</w:t>
      </w:r>
      <w:proofErr w:type="spellEnd"/>
      <w:r w:rsidRPr="006E4F92">
        <w:rPr>
          <w:rFonts w:ascii="Arial" w:hAnsi="Arial" w:cs="Arial"/>
          <w:sz w:val="20"/>
          <w:szCs w:val="20"/>
        </w:rPr>
        <w:t xml:space="preserve">) mutlaka eklenmesi gerektiğini ifade etti.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mazeret sınavlarının kapsamının eşdeğer olmasına dikkat edilmesini ve soru türlerinin benzer düzeyde hazırlanmasını önerdi. Soruların açık, ölçülebilir ve kazanım odaklı olması; cevap anahtarlarının kontrol listeleriyle tamamlanması gerektiği vurgulandı. Soru havuzu oluşturulmasına, </w:t>
      </w:r>
      <w:proofErr w:type="spellStart"/>
      <w:r w:rsidRPr="006E4F92">
        <w:rPr>
          <w:rFonts w:ascii="Arial" w:hAnsi="Arial" w:cs="Arial"/>
          <w:sz w:val="20"/>
          <w:szCs w:val="20"/>
        </w:rPr>
        <w:t>rubrik</w:t>
      </w:r>
      <w:proofErr w:type="spellEnd"/>
      <w:r w:rsidRPr="006E4F92">
        <w:rPr>
          <w:rFonts w:ascii="Arial" w:hAnsi="Arial" w:cs="Arial"/>
          <w:sz w:val="20"/>
          <w:szCs w:val="20"/>
        </w:rPr>
        <w:t xml:space="preserve"> örneklerinin ortaklaştırılmasına ve yazılı öncesi çapraz kontrol yapılmasına karar verildi.</w:t>
      </w:r>
    </w:p>
    <w:p w14:paraId="7A2A5062" w14:textId="77777777" w:rsidR="00242DBB" w:rsidRPr="006E4F92" w:rsidRDefault="00242DBB" w:rsidP="00242DBB">
      <w:pPr>
        <w:rPr>
          <w:rFonts w:ascii="Arial" w:hAnsi="Arial" w:cs="Arial"/>
          <w:b/>
          <w:bCs/>
          <w:sz w:val="20"/>
          <w:szCs w:val="20"/>
        </w:rPr>
      </w:pPr>
    </w:p>
    <w:p w14:paraId="59650E2A" w14:textId="0E7B08F5" w:rsidR="00242DBB" w:rsidRPr="006E4F92" w:rsidRDefault="00242DBB" w:rsidP="00242DBB">
      <w:pPr>
        <w:rPr>
          <w:rFonts w:ascii="Arial" w:hAnsi="Arial" w:cs="Arial"/>
          <w:sz w:val="20"/>
          <w:szCs w:val="20"/>
        </w:rPr>
      </w:pPr>
      <w:r w:rsidRPr="006E4F92">
        <w:rPr>
          <w:rFonts w:ascii="Arial" w:hAnsi="Arial" w:cs="Arial"/>
          <w:b/>
          <w:bCs/>
          <w:sz w:val="20"/>
          <w:szCs w:val="20"/>
        </w:rPr>
        <w:t xml:space="preserve">13.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Türkçe alanında okuma yarışmaları, kompozisyon/şiir yarışmaları ve yazma etkinliklerinin öğrenciyi desteklediğini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yarışmalara katılımın sadece başarı odaklı değil, süreç ve motivasyon odaklı planlanması gerektiğini söyledi. Katılım sağlanamayan yarışmaların raporlarının incelenerek okul düzeyinde yapılabilir uygulamalara dönüştürülmesi gerektiği vurgulandı. Başarı verileri varsa, kazanım </w:t>
      </w:r>
      <w:r w:rsidRPr="006E4F92">
        <w:rPr>
          <w:rFonts w:ascii="Arial" w:hAnsi="Arial" w:cs="Arial"/>
          <w:sz w:val="20"/>
          <w:szCs w:val="20"/>
        </w:rPr>
        <w:lastRenderedPageBreak/>
        <w:t>eksikliği ve soru türü bazında sınıf düzeyinde yorumlanması gerektiği ifade edildi. Zümre olarak bir “yarışma/etkinlik takvimi” hazırlanmasına ve öğrenci seçiminin şeffaf ölçütlerle yapılmasına karar verildi.</w:t>
      </w:r>
    </w:p>
    <w:p w14:paraId="66A5A8CA" w14:textId="77777777" w:rsidR="00242DBB" w:rsidRPr="006E4F92" w:rsidRDefault="00242DBB" w:rsidP="00242DBB">
      <w:pPr>
        <w:rPr>
          <w:rFonts w:ascii="Arial" w:hAnsi="Arial" w:cs="Arial"/>
          <w:b/>
          <w:bCs/>
          <w:sz w:val="20"/>
          <w:szCs w:val="20"/>
        </w:rPr>
      </w:pPr>
    </w:p>
    <w:p w14:paraId="06845C02" w14:textId="7FD6CD41" w:rsidR="00242DBB" w:rsidRPr="006E4F92" w:rsidRDefault="00242DBB" w:rsidP="00242DBB">
      <w:pPr>
        <w:rPr>
          <w:rFonts w:ascii="Arial" w:hAnsi="Arial" w:cs="Arial"/>
          <w:sz w:val="20"/>
          <w:szCs w:val="20"/>
        </w:rPr>
      </w:pPr>
      <w:r w:rsidRPr="006E4F92">
        <w:rPr>
          <w:rFonts w:ascii="Arial" w:hAnsi="Arial" w:cs="Arial"/>
          <w:b/>
          <w:bCs/>
          <w:sz w:val="20"/>
          <w:szCs w:val="20"/>
        </w:rPr>
        <w:t xml:space="preserve">14.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proje ve performans çalışmalarının metin türleri, sunum, araştırma ve yazma becerileriyle doğrudan ilişkili olduğunu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öğrenci düzeyine uygun konu seçimi yapılması ve yönergelerin açık yazılması gerektiğini ifade etti. Ölçme-değerlendirmede </w:t>
      </w:r>
      <w:proofErr w:type="spellStart"/>
      <w:r w:rsidRPr="006E4F92">
        <w:rPr>
          <w:rFonts w:ascii="Arial" w:hAnsi="Arial" w:cs="Arial"/>
          <w:sz w:val="20"/>
          <w:szCs w:val="20"/>
        </w:rPr>
        <w:t>rubriklerin</w:t>
      </w:r>
      <w:proofErr w:type="spellEnd"/>
      <w:r w:rsidRPr="006E4F92">
        <w:rPr>
          <w:rFonts w:ascii="Arial" w:hAnsi="Arial" w:cs="Arial"/>
          <w:sz w:val="20"/>
          <w:szCs w:val="20"/>
        </w:rPr>
        <w:t xml:space="preserve"> kısa, anlaşılır ve kazanım odaklı olması gerektiği vurgulandı. Teslim tarihleri ve değerlendirme </w:t>
      </w:r>
      <w:proofErr w:type="gramStart"/>
      <w:r w:rsidRPr="006E4F92">
        <w:rPr>
          <w:rFonts w:ascii="Arial" w:hAnsi="Arial" w:cs="Arial"/>
          <w:sz w:val="20"/>
          <w:szCs w:val="20"/>
        </w:rPr>
        <w:t>kriterlerinin</w:t>
      </w:r>
      <w:proofErr w:type="gramEnd"/>
      <w:r w:rsidRPr="006E4F92">
        <w:rPr>
          <w:rFonts w:ascii="Arial" w:hAnsi="Arial" w:cs="Arial"/>
          <w:sz w:val="20"/>
          <w:szCs w:val="20"/>
        </w:rPr>
        <w:t xml:space="preserve"> dönem başında duyurulması, öğrencinin planlı çalışmasını destekleyeceği belirtildi. Zümre ortak </w:t>
      </w:r>
      <w:proofErr w:type="spellStart"/>
      <w:r w:rsidRPr="006E4F92">
        <w:rPr>
          <w:rFonts w:ascii="Arial" w:hAnsi="Arial" w:cs="Arial"/>
          <w:sz w:val="20"/>
          <w:szCs w:val="20"/>
        </w:rPr>
        <w:t>rubrik</w:t>
      </w:r>
      <w:proofErr w:type="spellEnd"/>
      <w:r w:rsidRPr="006E4F92">
        <w:rPr>
          <w:rFonts w:ascii="Arial" w:hAnsi="Arial" w:cs="Arial"/>
          <w:sz w:val="20"/>
          <w:szCs w:val="20"/>
        </w:rPr>
        <w:t xml:space="preserve"> seti hazırlanmasına ve örnek ürünlerin “iyi örnek” olarak paylaşılmasına karar verildi.</w:t>
      </w:r>
    </w:p>
    <w:p w14:paraId="21F8F343" w14:textId="77777777" w:rsidR="00242DBB" w:rsidRPr="006E4F92" w:rsidRDefault="00242DBB" w:rsidP="00242DBB">
      <w:pPr>
        <w:rPr>
          <w:rFonts w:ascii="Arial" w:hAnsi="Arial" w:cs="Arial"/>
          <w:b/>
          <w:bCs/>
          <w:sz w:val="20"/>
          <w:szCs w:val="20"/>
        </w:rPr>
      </w:pPr>
    </w:p>
    <w:p w14:paraId="55EB00F8" w14:textId="00CEE137" w:rsidR="00242DBB" w:rsidRPr="006E4F92" w:rsidRDefault="00242DBB" w:rsidP="00242DBB">
      <w:pPr>
        <w:rPr>
          <w:rFonts w:ascii="Arial" w:hAnsi="Arial" w:cs="Arial"/>
          <w:sz w:val="20"/>
          <w:szCs w:val="20"/>
        </w:rPr>
      </w:pPr>
      <w:r w:rsidRPr="006E4F92">
        <w:rPr>
          <w:rFonts w:ascii="Arial" w:hAnsi="Arial" w:cs="Arial"/>
          <w:b/>
          <w:bCs/>
          <w:sz w:val="20"/>
          <w:szCs w:val="20"/>
        </w:rPr>
        <w:t xml:space="preserve">15.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sınıf içi düzenin güvenli öğrenme ortamının temel koşulu olduğunu ifade etti. Etkinliklerde makas, yapıştırıcı, pano çalışması gibi uygulamalarda yaşa uygun malzeme seçimine dikkat edilmesi gerektiği belirtildi. Okul dışı etkinliklerde izin, görevli öğretmen planlaması ve öğrenci güvenliği adımlarının eksiksiz yürütülmesi gerektiği vurgulandı. Acil durum planlarının sınıf düzeyinde öğrencilere hatırlatılması ve sınıf çıkışlarının açık tutulması gerektiği ifade edildi. Tespit edilen risklerin idareye yazılı olarak bildirilmesine ve sınıf içi düzen kontrollerinin düzenli yapılmasına karar verildi.</w:t>
      </w:r>
    </w:p>
    <w:p w14:paraId="7FA37482" w14:textId="77777777" w:rsidR="008C75DB" w:rsidRPr="006E4F92" w:rsidRDefault="008C75DB" w:rsidP="00242DBB">
      <w:pPr>
        <w:rPr>
          <w:rFonts w:ascii="Arial" w:hAnsi="Arial" w:cs="Arial"/>
          <w:b/>
          <w:bCs/>
          <w:sz w:val="20"/>
          <w:szCs w:val="20"/>
        </w:rPr>
      </w:pPr>
    </w:p>
    <w:p w14:paraId="5D259B6F" w14:textId="33849060" w:rsidR="00242DBB" w:rsidRPr="006E4F92" w:rsidRDefault="00242DBB" w:rsidP="00242DBB">
      <w:pPr>
        <w:rPr>
          <w:rFonts w:ascii="Arial" w:hAnsi="Arial" w:cs="Arial"/>
          <w:sz w:val="20"/>
          <w:szCs w:val="20"/>
        </w:rPr>
      </w:pPr>
      <w:r w:rsidRPr="006E4F92">
        <w:rPr>
          <w:rFonts w:ascii="Arial" w:hAnsi="Arial" w:cs="Arial"/>
          <w:b/>
          <w:bCs/>
          <w:sz w:val="20"/>
          <w:szCs w:val="20"/>
        </w:rPr>
        <w:t xml:space="preserve">16.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Türkçe dersinde eleştirel okuma, çıkarım yapma, kanıt gösterme ve metinler arası ilişki kurma becerilerinin planlı biçimde geliştirilmesi gerektiğini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tartışma kuralları, saygılı iletişim ve aktif dinleme becerilerinin sınıf içi konuşma etkinlikleriyle desteklenebileceğini söyledi. Öğrencilerin duygu farkındalığı ve </w:t>
      </w:r>
      <w:proofErr w:type="gramStart"/>
      <w:r w:rsidRPr="006E4F92">
        <w:rPr>
          <w:rFonts w:ascii="Arial" w:hAnsi="Arial" w:cs="Arial"/>
          <w:sz w:val="20"/>
          <w:szCs w:val="20"/>
        </w:rPr>
        <w:t>empati</w:t>
      </w:r>
      <w:proofErr w:type="gramEnd"/>
      <w:r w:rsidRPr="006E4F92">
        <w:rPr>
          <w:rFonts w:ascii="Arial" w:hAnsi="Arial" w:cs="Arial"/>
          <w:sz w:val="20"/>
          <w:szCs w:val="20"/>
        </w:rPr>
        <w:t xml:space="preserve"> becerilerinin, metin çözümlemelerinde karakter analizi ve duygu günlükleriyle güçlendirilebileceği ifade edildi. Problem çözme ve karar verme becerileri için gerçek yaşam durumlarına dayalı kısa yazma görevleri planlanması uygun görüldü. Bu alanlarda süreç değerlendirmesi yapılmasına ve öğrenci gelişiminin kısa gözlem notlarıyla izlenmesine karar verildi.</w:t>
      </w:r>
    </w:p>
    <w:p w14:paraId="1B5FA94D" w14:textId="77777777" w:rsidR="00242DBB" w:rsidRPr="006E4F92" w:rsidRDefault="00242DBB" w:rsidP="00242DBB">
      <w:pPr>
        <w:rPr>
          <w:rFonts w:ascii="Arial" w:hAnsi="Arial" w:cs="Arial"/>
          <w:b/>
          <w:bCs/>
          <w:sz w:val="20"/>
          <w:szCs w:val="20"/>
        </w:rPr>
      </w:pPr>
    </w:p>
    <w:p w14:paraId="6399543A" w14:textId="2FA8BB78" w:rsidR="00242DBB" w:rsidRPr="006E4F92" w:rsidRDefault="00242DBB" w:rsidP="00242DBB">
      <w:pPr>
        <w:rPr>
          <w:rFonts w:ascii="Arial" w:hAnsi="Arial" w:cs="Arial"/>
          <w:sz w:val="20"/>
          <w:szCs w:val="20"/>
        </w:rPr>
      </w:pPr>
      <w:r w:rsidRPr="006E4F92">
        <w:rPr>
          <w:rFonts w:ascii="Arial" w:hAnsi="Arial" w:cs="Arial"/>
          <w:b/>
          <w:bCs/>
          <w:sz w:val="20"/>
          <w:szCs w:val="20"/>
        </w:rPr>
        <w:t xml:space="preserve">17.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değerler eğitiminin Türkçe dersinde seçilen metinler, sınıf içi iletişim dili ve etkinlik süreçleriyle doğal biçimde desteklenebileceğini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yardımlaşma, sorumluluk, dürüstlük, saygı gibi değerlerin metin inceleme ve yazma çalışmalarıyla somutlaştırılmasının etkili olduğunu söyledi. Öğretmen tutumunun ve sınıf ikliminin örtük öğrenme açısından belirleyici olduğu vurgulandı. Sınıf içi kuralların değerlerle ilişkilendirilerek hatırlatılması ve öğrenciye rol verilmesi gerektiği ifade edildi. Değer temalı etkinliklerin belirli gün/haftalarla uyumlu planlanmasına ve ürünlerin sergilenmesine karar verildi.</w:t>
      </w:r>
    </w:p>
    <w:p w14:paraId="43E8C446" w14:textId="77777777" w:rsidR="00242DBB" w:rsidRPr="006E4F92" w:rsidRDefault="00242DBB" w:rsidP="00242DBB">
      <w:pPr>
        <w:rPr>
          <w:rFonts w:ascii="Arial" w:hAnsi="Arial" w:cs="Arial"/>
          <w:b/>
          <w:bCs/>
          <w:sz w:val="20"/>
          <w:szCs w:val="20"/>
        </w:rPr>
      </w:pPr>
    </w:p>
    <w:p w14:paraId="36F431AC" w14:textId="086ACB2D" w:rsidR="00242DBB" w:rsidRPr="006E4F92" w:rsidRDefault="00242DBB" w:rsidP="00242DBB">
      <w:pPr>
        <w:rPr>
          <w:rFonts w:ascii="Arial" w:hAnsi="Arial" w:cs="Arial"/>
          <w:sz w:val="20"/>
          <w:szCs w:val="20"/>
        </w:rPr>
      </w:pPr>
      <w:r w:rsidRPr="006E4F92">
        <w:rPr>
          <w:rFonts w:ascii="Arial" w:hAnsi="Arial" w:cs="Arial"/>
          <w:b/>
          <w:bCs/>
          <w:sz w:val="20"/>
          <w:szCs w:val="20"/>
        </w:rPr>
        <w:t xml:space="preserve">18.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Türkçe dersinde özellikle okuma güçlüğü, yazma zorluğu, dikkat sorunları ve devamsızlık gibi durumların erken fark edilmesinin önleyici rol taşıdığını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risk göstergelerinin (süreklilik gösteren düşük performans, ödev yapmama, iletişim güçlüğü) kısa formlarla izlenmesini önerdi. Gerektiğinde rehberlik servisiyle koordinasyon kurulması ve veliyle planlı görüşme yapılması gerektiği ifade edildi. Müdahale planlarının “hedef–uygulama–izleme” biçiminde kayıtlanmasının </w:t>
      </w:r>
      <w:proofErr w:type="spellStart"/>
      <w:r w:rsidRPr="006E4F92">
        <w:rPr>
          <w:rFonts w:ascii="Arial" w:hAnsi="Arial" w:cs="Arial"/>
          <w:sz w:val="20"/>
          <w:szCs w:val="20"/>
        </w:rPr>
        <w:t>denetlenebilirlik</w:t>
      </w:r>
      <w:proofErr w:type="spellEnd"/>
      <w:r w:rsidRPr="006E4F92">
        <w:rPr>
          <w:rFonts w:ascii="Arial" w:hAnsi="Arial" w:cs="Arial"/>
          <w:sz w:val="20"/>
          <w:szCs w:val="20"/>
        </w:rPr>
        <w:t xml:space="preserve"> sağlayacağı vurgulandı. Yönlendirme gerektiren durumlarda komisyon sürecinin zamanında işletilmesine ve zümre içi bilgilendirmenin yapılmasına karar verildi.</w:t>
      </w:r>
    </w:p>
    <w:p w14:paraId="5665E405" w14:textId="77777777" w:rsidR="00242DBB" w:rsidRPr="006E4F92" w:rsidRDefault="00242DBB" w:rsidP="00242DBB">
      <w:pPr>
        <w:rPr>
          <w:rFonts w:ascii="Arial" w:hAnsi="Arial" w:cs="Arial"/>
          <w:b/>
          <w:bCs/>
          <w:sz w:val="20"/>
          <w:szCs w:val="20"/>
        </w:rPr>
      </w:pPr>
    </w:p>
    <w:p w14:paraId="2DA11F2B" w14:textId="3FDF563E" w:rsidR="00242DBB" w:rsidRPr="006E4F92" w:rsidRDefault="00242DBB" w:rsidP="00242DBB">
      <w:pPr>
        <w:rPr>
          <w:rFonts w:ascii="Arial" w:hAnsi="Arial" w:cs="Arial"/>
          <w:sz w:val="20"/>
          <w:szCs w:val="20"/>
        </w:rPr>
      </w:pPr>
      <w:r w:rsidRPr="006E4F92">
        <w:rPr>
          <w:rFonts w:ascii="Arial" w:hAnsi="Arial" w:cs="Arial"/>
          <w:b/>
          <w:bCs/>
          <w:sz w:val="20"/>
          <w:szCs w:val="20"/>
        </w:rPr>
        <w:t xml:space="preserve">19.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disiplinler arası yaklaşımın özellikle metin türleri, araştırma ve sunum çalışmalarında etkili olduğunu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Sosyal Bilgiler ile “haber metni–röportaj”, Fen Bilimleri ile “bilgilendirici metin”, Görsel Sanatlar ile “afiş–broşür” çalışmaları yapılabileceğini söyledi.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ortak çalışmaların </w:t>
      </w:r>
      <w:proofErr w:type="spellStart"/>
      <w:r w:rsidRPr="006E4F92">
        <w:rPr>
          <w:rFonts w:ascii="Arial" w:hAnsi="Arial" w:cs="Arial"/>
          <w:sz w:val="20"/>
          <w:szCs w:val="20"/>
        </w:rPr>
        <w:t>takvimlendirilmemesi</w:t>
      </w:r>
      <w:proofErr w:type="spellEnd"/>
      <w:r w:rsidRPr="006E4F92">
        <w:rPr>
          <w:rFonts w:ascii="Arial" w:hAnsi="Arial" w:cs="Arial"/>
          <w:sz w:val="20"/>
          <w:szCs w:val="20"/>
        </w:rPr>
        <w:t xml:space="preserve"> durumunda uygulamada aksama yaşandığını, bu nedenle tarihlerin netleştirilmesi gerektiğini ifade etti. Ortak ürünlerin değerlendirileceği ölçütlerin önceden belirlenmesi ve öğrenciye açıkça duyurulması gerektiği vurgulandı. Disiplinler arası iki çalışma yapılmasına ve her çalışmanın uygulama-teslim-değerlendirme tarihinin takvime yazılmasına karar verildi.</w:t>
      </w:r>
    </w:p>
    <w:p w14:paraId="21CCB8ED" w14:textId="77777777" w:rsidR="00242DBB" w:rsidRPr="006E4F92" w:rsidRDefault="00242DBB" w:rsidP="00242DBB">
      <w:pPr>
        <w:rPr>
          <w:rFonts w:ascii="Arial" w:hAnsi="Arial" w:cs="Arial"/>
          <w:b/>
          <w:bCs/>
          <w:sz w:val="20"/>
          <w:szCs w:val="20"/>
        </w:rPr>
      </w:pPr>
    </w:p>
    <w:p w14:paraId="31E72D3F" w14:textId="6B3CFF26" w:rsidR="00242DBB" w:rsidRPr="006E4F92" w:rsidRDefault="00242DBB" w:rsidP="00242DBB">
      <w:pPr>
        <w:rPr>
          <w:rFonts w:ascii="Arial" w:hAnsi="Arial" w:cs="Arial"/>
          <w:sz w:val="20"/>
          <w:szCs w:val="20"/>
        </w:rPr>
      </w:pPr>
      <w:r w:rsidRPr="006E4F92">
        <w:rPr>
          <w:rFonts w:ascii="Arial" w:hAnsi="Arial" w:cs="Arial"/>
          <w:b/>
          <w:bCs/>
          <w:sz w:val="20"/>
          <w:szCs w:val="20"/>
        </w:rPr>
        <w:t xml:space="preserve">20. </w:t>
      </w:r>
      <w:proofErr w:type="gramStart"/>
      <w:r w:rsidR="00381511" w:rsidRPr="006E4F92">
        <w:rPr>
          <w:rFonts w:ascii="Arial" w:hAnsi="Arial" w:cs="Arial"/>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w:t>
      </w:r>
      <w:r w:rsidRPr="006E4F92">
        <w:rPr>
          <w:rFonts w:ascii="Arial" w:hAnsi="Arial" w:cs="Arial"/>
          <w:bCs/>
          <w:sz w:val="20"/>
          <w:szCs w:val="20"/>
        </w:rPr>
        <w:t>Çoklu okuryazarlık; bütüncül gelişimi destekleyici çalışmalar</w:t>
      </w:r>
      <w:r w:rsidRPr="006E4F92">
        <w:rPr>
          <w:rFonts w:ascii="Arial" w:hAnsi="Arial" w:cs="Arial"/>
          <w:sz w:val="20"/>
          <w:szCs w:val="20"/>
        </w:rPr>
        <w:t xml:space="preserve"> kapsamında görsel okuma, medya okuryazarlığı, dijital metin okuma ve grafik/tabloları yorumlama becerilerinin Türkçe dersiyle ilişkilendirileceğini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güvenilir kaynak seçimi, bilgi doğrulama ve doğru alıntılama gibi becerilerin küçük uygulamalarla öğretilebileceğini söyledi. Metin dışı unsurların (görsel, başlık, alt metin, </w:t>
      </w:r>
      <w:proofErr w:type="spellStart"/>
      <w:r w:rsidRPr="006E4F92">
        <w:rPr>
          <w:rFonts w:ascii="Arial" w:hAnsi="Arial" w:cs="Arial"/>
          <w:sz w:val="20"/>
          <w:szCs w:val="20"/>
        </w:rPr>
        <w:t>infografik</w:t>
      </w:r>
      <w:proofErr w:type="spellEnd"/>
      <w:r w:rsidRPr="006E4F92">
        <w:rPr>
          <w:rFonts w:ascii="Arial" w:hAnsi="Arial" w:cs="Arial"/>
          <w:sz w:val="20"/>
          <w:szCs w:val="20"/>
        </w:rPr>
        <w:t>) metin anlamına etkisinin örneklerle gösterilmesi gerektiği vurgulandı. Öğrencilerin bedensel-zihinsel-duygusal gelişimini desteklemek için sınıf içi hareketli etkinlikler, drama ve rol canlandırma gibi yöntemlerin planlanması uygun görüldü. Çoklu okuryazarlık etkinliklerinin aylık planlara işlenmesine ve değerlendirmede kısa kontrol listeleri kullanılmasına karar verildi.</w:t>
      </w:r>
    </w:p>
    <w:p w14:paraId="1BD23024" w14:textId="77777777" w:rsidR="00242DBB" w:rsidRPr="006E4F92" w:rsidRDefault="00242DBB" w:rsidP="00242DBB">
      <w:pPr>
        <w:rPr>
          <w:rFonts w:ascii="Arial" w:hAnsi="Arial" w:cs="Arial"/>
          <w:b/>
          <w:bCs/>
          <w:sz w:val="20"/>
          <w:szCs w:val="20"/>
        </w:rPr>
      </w:pPr>
    </w:p>
    <w:p w14:paraId="2BAEAE23" w14:textId="35F9F4FA" w:rsidR="00242DBB" w:rsidRPr="006E4F92" w:rsidRDefault="00242DBB" w:rsidP="00242DBB">
      <w:pPr>
        <w:rPr>
          <w:rFonts w:ascii="Arial" w:hAnsi="Arial" w:cs="Arial"/>
          <w:sz w:val="20"/>
          <w:szCs w:val="20"/>
        </w:rPr>
      </w:pPr>
      <w:r w:rsidRPr="006E4F92">
        <w:rPr>
          <w:rFonts w:ascii="Arial" w:hAnsi="Arial" w:cs="Arial"/>
          <w:b/>
          <w:bCs/>
          <w:sz w:val="20"/>
          <w:szCs w:val="20"/>
        </w:rPr>
        <w:t xml:space="preserve">21.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sosyal sorumluluk faaliyetlerinin Türkçe dersinde “kitap bağışı, okuma kampanyası, okul kütüphanesine destek” gibi çalışmalarla somutlaştırılabileceğini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öğrencilerin hazırladığı </w:t>
      </w:r>
      <w:r w:rsidRPr="006E4F92">
        <w:rPr>
          <w:rFonts w:ascii="Arial" w:hAnsi="Arial" w:cs="Arial"/>
          <w:sz w:val="20"/>
          <w:szCs w:val="20"/>
        </w:rPr>
        <w:lastRenderedPageBreak/>
        <w:t>bilgilendirici metin, afiş ve duyurularla okul genelinde farkındalık oluşturulmasının etkili olacağını söyledi. Faaliyetlerin öğrenciyi yormadan, gönüllülük ve sorumluluk dengesini gözeterek planlanması gerektiği vurgulandı. Yapılacak etkinliklerin kazanımlarla ilişkilendirilmesi ve çıktıların dosyalanması uygun görüldü. Dönem içinde en az bir sosyal sorumluluk faaliyeti yapılmasına ve görev dağılımının sınıf bazında planlanmasına karar verildi.</w:t>
      </w:r>
    </w:p>
    <w:p w14:paraId="7A400D44" w14:textId="77777777" w:rsidR="00242DBB" w:rsidRPr="006E4F92" w:rsidRDefault="00242DBB" w:rsidP="00242DBB">
      <w:pPr>
        <w:rPr>
          <w:rFonts w:ascii="Arial" w:hAnsi="Arial" w:cs="Arial"/>
          <w:b/>
          <w:bCs/>
          <w:sz w:val="20"/>
          <w:szCs w:val="20"/>
        </w:rPr>
      </w:pPr>
    </w:p>
    <w:p w14:paraId="31CAF2D3" w14:textId="67E8E923" w:rsidR="00242DBB" w:rsidRPr="006E4F92" w:rsidRDefault="00242DBB" w:rsidP="00242DBB">
      <w:pPr>
        <w:rPr>
          <w:rFonts w:ascii="Arial" w:hAnsi="Arial" w:cs="Arial"/>
          <w:sz w:val="20"/>
          <w:szCs w:val="20"/>
        </w:rPr>
      </w:pPr>
      <w:r w:rsidRPr="006E4F92">
        <w:rPr>
          <w:rFonts w:ascii="Arial" w:hAnsi="Arial" w:cs="Arial"/>
          <w:b/>
          <w:bCs/>
          <w:sz w:val="20"/>
          <w:szCs w:val="20"/>
        </w:rPr>
        <w:t xml:space="preserve">22.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okul içi/dışı faaliyetlerde kullanılacak materyallerin önceden belirlenmesinin uygulamada aksaklıkları azalttığını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kütüphane etkinlikleri, pano çalışmaları ve yazma atölyeleri için gerekli temel malzeme listesinin çıkarılmasını önerdi. Mali kaynak gerektiren durumlarda veli bilgilendirmesinin resmi, şeffaf ve zamanında yapılması gerektiği vurgulandı. İdare desteği, okul aile birliği imkânları ve mevcut kaynakların etkin kullanımı üzerinde duruldu. İhtiyaç listesinin zümre tarafından hazırlanıp idareye sunulmasına ve kaynak kullanımının kayıt altına alınmasına karar verildi.</w:t>
      </w:r>
    </w:p>
    <w:p w14:paraId="5B7FC7F6" w14:textId="77777777" w:rsidR="00242DBB" w:rsidRPr="006E4F92" w:rsidRDefault="00242DBB" w:rsidP="00242DBB">
      <w:pPr>
        <w:rPr>
          <w:rFonts w:ascii="Arial" w:hAnsi="Arial" w:cs="Arial"/>
          <w:b/>
          <w:bCs/>
          <w:sz w:val="20"/>
          <w:szCs w:val="20"/>
        </w:rPr>
      </w:pPr>
    </w:p>
    <w:p w14:paraId="0C648C9E" w14:textId="7657E156" w:rsidR="00242DBB" w:rsidRPr="006E4F92" w:rsidRDefault="00242DBB" w:rsidP="00242DBB">
      <w:pPr>
        <w:rPr>
          <w:rFonts w:ascii="Arial" w:hAnsi="Arial" w:cs="Arial"/>
          <w:sz w:val="20"/>
          <w:szCs w:val="20"/>
        </w:rPr>
      </w:pPr>
      <w:r w:rsidRPr="006E4F92">
        <w:rPr>
          <w:rFonts w:ascii="Arial" w:hAnsi="Arial" w:cs="Arial"/>
          <w:b/>
          <w:bCs/>
          <w:sz w:val="20"/>
          <w:szCs w:val="20"/>
        </w:rPr>
        <w:t xml:space="preserve">23.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Türkçe dersinde gelişimin izlenmesi için okuma hızı/akıcılığı, anlama düzeyi, yazma ürünleri ve konuşma performansının dönem boyunca takip edilmesi gerektiğini ifade etti.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kısa izleme formları ve </w:t>
      </w:r>
      <w:proofErr w:type="spellStart"/>
      <w:r w:rsidRPr="006E4F92">
        <w:rPr>
          <w:rFonts w:ascii="Arial" w:hAnsi="Arial" w:cs="Arial"/>
          <w:sz w:val="20"/>
          <w:szCs w:val="20"/>
        </w:rPr>
        <w:t>rubriklerle</w:t>
      </w:r>
      <w:proofErr w:type="spellEnd"/>
      <w:r w:rsidRPr="006E4F92">
        <w:rPr>
          <w:rFonts w:ascii="Arial" w:hAnsi="Arial" w:cs="Arial"/>
          <w:sz w:val="20"/>
          <w:szCs w:val="20"/>
        </w:rPr>
        <w:t xml:space="preserve"> öğrencinin güçlü-zayıf yönlerinin somut biçimde görülebileceğini belirtti. </w:t>
      </w:r>
      <w:proofErr w:type="gramStart"/>
      <w:r w:rsidR="00381511" w:rsidRPr="006E4F92">
        <w:rPr>
          <w:rFonts w:ascii="Arial" w:hAnsi="Arial" w:cs="Arial"/>
          <w:b/>
          <w:bCs/>
          <w:sz w:val="20"/>
          <w:szCs w:val="20"/>
        </w:rPr>
        <w:t>.................</w:t>
      </w:r>
      <w:r w:rsidRPr="006E4F92">
        <w:rPr>
          <w:rFonts w:ascii="Arial" w:hAnsi="Arial" w:cs="Arial"/>
          <w:sz w:val="20"/>
          <w:szCs w:val="20"/>
        </w:rPr>
        <w:t>,</w:t>
      </w:r>
      <w:proofErr w:type="gramEnd"/>
      <w:r w:rsidRPr="006E4F92">
        <w:rPr>
          <w:rFonts w:ascii="Arial" w:hAnsi="Arial" w:cs="Arial"/>
          <w:sz w:val="20"/>
          <w:szCs w:val="20"/>
        </w:rPr>
        <w:t xml:space="preserve"> öğrencinin gelişimini gösterecek ürün dosyası (seçili yazılar, okuma günlükleri, sunum notları) oluşturmanın hem öğrenci hem veli için açıklayıcı olduğunu söyledi. İzleme sonuçlarına göre destek grupları oluşturulması ve telafi çalışmalarının planlı yürütülmesi gerektiği vurgulandı. Gelişim takibinin aylık </w:t>
      </w:r>
      <w:proofErr w:type="gramStart"/>
      <w:r w:rsidRPr="006E4F92">
        <w:rPr>
          <w:rFonts w:ascii="Arial" w:hAnsi="Arial" w:cs="Arial"/>
          <w:sz w:val="20"/>
          <w:szCs w:val="20"/>
        </w:rPr>
        <w:t>periyotlarla</w:t>
      </w:r>
      <w:proofErr w:type="gramEnd"/>
      <w:r w:rsidRPr="006E4F92">
        <w:rPr>
          <w:rFonts w:ascii="Arial" w:hAnsi="Arial" w:cs="Arial"/>
          <w:sz w:val="20"/>
          <w:szCs w:val="20"/>
        </w:rPr>
        <w:t xml:space="preserve"> güncellenmesine ve veli bilgilendirmesinin belirlenen kanallardan düzenli yapılmasına karar verildi.</w:t>
      </w:r>
    </w:p>
    <w:p w14:paraId="08733828" w14:textId="5026FED5" w:rsidR="00242DBB" w:rsidRPr="006E4F92" w:rsidRDefault="00242DBB" w:rsidP="00242DBB">
      <w:pPr>
        <w:rPr>
          <w:rFonts w:ascii="Arial" w:hAnsi="Arial" w:cs="Arial"/>
          <w:sz w:val="20"/>
          <w:szCs w:val="20"/>
        </w:rPr>
      </w:pPr>
    </w:p>
    <w:p w14:paraId="5D40CC68" w14:textId="77777777" w:rsidR="00242DBB" w:rsidRPr="006E4F92" w:rsidRDefault="00242DBB" w:rsidP="00242DBB">
      <w:pPr>
        <w:rPr>
          <w:rFonts w:ascii="Arial" w:hAnsi="Arial" w:cs="Arial"/>
          <w:sz w:val="20"/>
          <w:szCs w:val="20"/>
        </w:rPr>
      </w:pPr>
    </w:p>
    <w:p w14:paraId="70EAAA5D" w14:textId="77777777" w:rsidR="00242DBB" w:rsidRPr="006E4F92" w:rsidRDefault="00242DBB" w:rsidP="00242DBB">
      <w:pPr>
        <w:rPr>
          <w:rFonts w:ascii="Arial" w:hAnsi="Arial" w:cs="Arial"/>
          <w:sz w:val="20"/>
          <w:szCs w:val="20"/>
        </w:rPr>
      </w:pPr>
    </w:p>
    <w:p w14:paraId="2EC184E8" w14:textId="77777777" w:rsidR="00242DBB" w:rsidRPr="006E4F92" w:rsidRDefault="00242DBB" w:rsidP="00242DBB">
      <w:pPr>
        <w:rPr>
          <w:rFonts w:ascii="Arial" w:hAnsi="Arial" w:cs="Arial"/>
          <w:sz w:val="20"/>
          <w:szCs w:val="20"/>
        </w:rPr>
      </w:pPr>
    </w:p>
    <w:p w14:paraId="1A6DA102" w14:textId="77777777" w:rsidR="00242DBB" w:rsidRPr="006E4F92" w:rsidRDefault="00242DBB" w:rsidP="00242DBB">
      <w:pPr>
        <w:rPr>
          <w:rFonts w:ascii="Arial" w:hAnsi="Arial" w:cs="Arial"/>
          <w:sz w:val="20"/>
          <w:szCs w:val="20"/>
        </w:rPr>
      </w:pPr>
    </w:p>
    <w:p w14:paraId="2F5B9BEC" w14:textId="77777777" w:rsidR="00242DBB" w:rsidRPr="006E4F92" w:rsidRDefault="00242DBB" w:rsidP="00242DBB">
      <w:pPr>
        <w:rPr>
          <w:rFonts w:ascii="Arial" w:hAnsi="Arial" w:cs="Arial"/>
          <w:sz w:val="20"/>
          <w:szCs w:val="20"/>
        </w:rPr>
      </w:pPr>
    </w:p>
    <w:p w14:paraId="15B72EE9" w14:textId="77777777" w:rsidR="00242DBB" w:rsidRPr="006E4F92" w:rsidRDefault="00242DBB" w:rsidP="00242DBB">
      <w:pPr>
        <w:rPr>
          <w:rFonts w:ascii="Arial" w:hAnsi="Arial" w:cs="Arial"/>
          <w:sz w:val="20"/>
          <w:szCs w:val="20"/>
        </w:rPr>
      </w:pPr>
    </w:p>
    <w:p w14:paraId="29083605" w14:textId="77777777" w:rsidR="00242DBB" w:rsidRPr="006E4F92" w:rsidRDefault="00242DBB" w:rsidP="00242DBB">
      <w:pPr>
        <w:rPr>
          <w:rFonts w:ascii="Arial" w:hAnsi="Arial" w:cs="Arial"/>
          <w:sz w:val="20"/>
          <w:szCs w:val="20"/>
        </w:rPr>
      </w:pPr>
    </w:p>
    <w:p w14:paraId="0492FFEA" w14:textId="77777777" w:rsidR="00242DBB" w:rsidRPr="006E4F92" w:rsidRDefault="00242DBB" w:rsidP="00242DBB">
      <w:pPr>
        <w:rPr>
          <w:rFonts w:ascii="Arial" w:hAnsi="Arial" w:cs="Arial"/>
          <w:sz w:val="20"/>
          <w:szCs w:val="20"/>
        </w:rPr>
      </w:pPr>
    </w:p>
    <w:p w14:paraId="72138825" w14:textId="77777777" w:rsidR="00242DBB" w:rsidRPr="006E4F92" w:rsidRDefault="00242DBB" w:rsidP="00242DBB">
      <w:pPr>
        <w:rPr>
          <w:rFonts w:ascii="Arial" w:hAnsi="Arial" w:cs="Arial"/>
          <w:sz w:val="20"/>
          <w:szCs w:val="20"/>
        </w:rPr>
      </w:pPr>
    </w:p>
    <w:p w14:paraId="267B501B" w14:textId="77777777" w:rsidR="00242DBB" w:rsidRPr="006E4F92" w:rsidRDefault="00242DBB" w:rsidP="00242DBB">
      <w:pPr>
        <w:rPr>
          <w:rFonts w:ascii="Arial" w:hAnsi="Arial" w:cs="Arial"/>
          <w:sz w:val="20"/>
          <w:szCs w:val="20"/>
        </w:rPr>
      </w:pPr>
    </w:p>
    <w:p w14:paraId="5D8B73A3" w14:textId="77777777" w:rsidR="00242DBB" w:rsidRPr="006E4F92" w:rsidRDefault="00242DBB" w:rsidP="00242DBB">
      <w:pPr>
        <w:rPr>
          <w:rFonts w:ascii="Arial" w:hAnsi="Arial" w:cs="Arial"/>
          <w:sz w:val="20"/>
          <w:szCs w:val="20"/>
        </w:rPr>
      </w:pPr>
    </w:p>
    <w:p w14:paraId="378D1276" w14:textId="77777777" w:rsidR="00242DBB" w:rsidRPr="006E4F92" w:rsidRDefault="00242DBB" w:rsidP="00242DBB">
      <w:pPr>
        <w:rPr>
          <w:rFonts w:ascii="Arial" w:hAnsi="Arial" w:cs="Arial"/>
          <w:sz w:val="20"/>
          <w:szCs w:val="20"/>
        </w:rPr>
      </w:pPr>
    </w:p>
    <w:p w14:paraId="2CCA9A77" w14:textId="77777777" w:rsidR="00242DBB" w:rsidRPr="006E4F92" w:rsidRDefault="00242DBB" w:rsidP="00242DBB">
      <w:pPr>
        <w:rPr>
          <w:rFonts w:ascii="Arial" w:hAnsi="Arial" w:cs="Arial"/>
          <w:sz w:val="20"/>
          <w:szCs w:val="20"/>
        </w:rPr>
      </w:pPr>
    </w:p>
    <w:p w14:paraId="26A0D079" w14:textId="77777777" w:rsidR="00242DBB" w:rsidRPr="006E4F92" w:rsidRDefault="00242DBB" w:rsidP="00242DBB">
      <w:pPr>
        <w:rPr>
          <w:rFonts w:ascii="Arial" w:hAnsi="Arial" w:cs="Arial"/>
          <w:sz w:val="20"/>
          <w:szCs w:val="20"/>
        </w:rPr>
      </w:pPr>
    </w:p>
    <w:p w14:paraId="4A937906" w14:textId="77777777" w:rsidR="00242DBB" w:rsidRPr="006E4F92" w:rsidRDefault="00242DBB" w:rsidP="00242DBB">
      <w:pPr>
        <w:rPr>
          <w:rFonts w:ascii="Arial" w:hAnsi="Arial" w:cs="Arial"/>
          <w:sz w:val="20"/>
          <w:szCs w:val="20"/>
        </w:rPr>
      </w:pPr>
    </w:p>
    <w:p w14:paraId="31578AB7" w14:textId="77777777" w:rsidR="00242DBB" w:rsidRPr="006E4F92" w:rsidRDefault="00242DBB" w:rsidP="00242DBB">
      <w:pPr>
        <w:rPr>
          <w:rFonts w:ascii="Arial" w:hAnsi="Arial" w:cs="Arial"/>
          <w:sz w:val="20"/>
          <w:szCs w:val="20"/>
        </w:rPr>
      </w:pPr>
    </w:p>
    <w:p w14:paraId="430D3964" w14:textId="77777777" w:rsidR="00242DBB" w:rsidRPr="006E4F92" w:rsidRDefault="00242DBB" w:rsidP="00242DBB">
      <w:pPr>
        <w:rPr>
          <w:rFonts w:ascii="Arial" w:hAnsi="Arial" w:cs="Arial"/>
          <w:sz w:val="20"/>
          <w:szCs w:val="20"/>
        </w:rPr>
      </w:pPr>
    </w:p>
    <w:p w14:paraId="042BB0A7" w14:textId="77777777" w:rsidR="00242DBB" w:rsidRPr="006E4F92" w:rsidRDefault="00242DBB" w:rsidP="00242DBB">
      <w:pPr>
        <w:rPr>
          <w:rFonts w:ascii="Arial" w:hAnsi="Arial" w:cs="Arial"/>
          <w:sz w:val="20"/>
          <w:szCs w:val="20"/>
        </w:rPr>
      </w:pPr>
    </w:p>
    <w:p w14:paraId="6821A4CD" w14:textId="77777777" w:rsidR="00242DBB" w:rsidRPr="006E4F92" w:rsidRDefault="00242DBB" w:rsidP="00242DBB">
      <w:pPr>
        <w:rPr>
          <w:rFonts w:ascii="Arial" w:hAnsi="Arial" w:cs="Arial"/>
          <w:sz w:val="20"/>
          <w:szCs w:val="20"/>
        </w:rPr>
      </w:pPr>
    </w:p>
    <w:p w14:paraId="6A32AD66" w14:textId="77777777" w:rsidR="00242DBB" w:rsidRPr="006E4F92" w:rsidRDefault="00242DBB" w:rsidP="00242DBB">
      <w:pPr>
        <w:rPr>
          <w:rFonts w:ascii="Arial" w:hAnsi="Arial" w:cs="Arial"/>
          <w:sz w:val="20"/>
          <w:szCs w:val="20"/>
        </w:rPr>
      </w:pPr>
    </w:p>
    <w:p w14:paraId="03D32561" w14:textId="77777777" w:rsidR="00242DBB" w:rsidRPr="006E4F92" w:rsidRDefault="00242DBB" w:rsidP="00242DBB">
      <w:pPr>
        <w:rPr>
          <w:rFonts w:ascii="Arial" w:hAnsi="Arial" w:cs="Arial"/>
          <w:sz w:val="20"/>
          <w:szCs w:val="20"/>
        </w:rPr>
      </w:pPr>
    </w:p>
    <w:p w14:paraId="7D41D4D2" w14:textId="77777777" w:rsidR="00242DBB" w:rsidRPr="006E4F92" w:rsidRDefault="00242DBB" w:rsidP="00242DBB">
      <w:pPr>
        <w:rPr>
          <w:rFonts w:ascii="Arial" w:hAnsi="Arial" w:cs="Arial"/>
          <w:sz w:val="20"/>
          <w:szCs w:val="20"/>
        </w:rPr>
      </w:pPr>
    </w:p>
    <w:p w14:paraId="329B3BE6" w14:textId="5DCEF8A2" w:rsidR="00242DBB" w:rsidRPr="006E4F92" w:rsidRDefault="00242DBB" w:rsidP="00242DBB">
      <w:pPr>
        <w:rPr>
          <w:rFonts w:ascii="Arial" w:hAnsi="Arial" w:cs="Arial"/>
          <w:sz w:val="20"/>
          <w:szCs w:val="20"/>
        </w:rPr>
      </w:pPr>
    </w:p>
    <w:p w14:paraId="68254B7F" w14:textId="79CE2F82" w:rsidR="006E4F92" w:rsidRPr="006E4F92" w:rsidRDefault="006E4F92" w:rsidP="00242DBB">
      <w:pPr>
        <w:rPr>
          <w:rFonts w:ascii="Arial" w:hAnsi="Arial" w:cs="Arial"/>
          <w:sz w:val="20"/>
          <w:szCs w:val="20"/>
        </w:rPr>
      </w:pPr>
    </w:p>
    <w:p w14:paraId="76018F66" w14:textId="34E741F4" w:rsidR="006E4F92" w:rsidRPr="006E4F92" w:rsidRDefault="006E4F92" w:rsidP="00242DBB">
      <w:pPr>
        <w:rPr>
          <w:rFonts w:ascii="Arial" w:hAnsi="Arial" w:cs="Arial"/>
          <w:sz w:val="20"/>
          <w:szCs w:val="20"/>
        </w:rPr>
      </w:pPr>
    </w:p>
    <w:p w14:paraId="26D9F7E5" w14:textId="77777777" w:rsidR="006E4F92" w:rsidRPr="006E4F92" w:rsidRDefault="006E4F92" w:rsidP="00242DBB">
      <w:pPr>
        <w:rPr>
          <w:rFonts w:ascii="Arial" w:hAnsi="Arial" w:cs="Arial"/>
          <w:sz w:val="20"/>
          <w:szCs w:val="20"/>
        </w:rPr>
      </w:pPr>
    </w:p>
    <w:p w14:paraId="5DB149A1" w14:textId="7036D955" w:rsidR="00242DBB" w:rsidRDefault="00242DBB" w:rsidP="00242DBB">
      <w:pPr>
        <w:rPr>
          <w:rFonts w:ascii="Arial" w:hAnsi="Arial" w:cs="Arial"/>
          <w:sz w:val="20"/>
          <w:szCs w:val="20"/>
        </w:rPr>
      </w:pPr>
    </w:p>
    <w:p w14:paraId="033C9322" w14:textId="45E53F91" w:rsidR="00A66387" w:rsidRDefault="00A66387" w:rsidP="00242DBB">
      <w:pPr>
        <w:rPr>
          <w:rFonts w:ascii="Arial" w:hAnsi="Arial" w:cs="Arial"/>
          <w:sz w:val="20"/>
          <w:szCs w:val="20"/>
        </w:rPr>
      </w:pPr>
    </w:p>
    <w:p w14:paraId="06C46AB5" w14:textId="383E61BE" w:rsidR="00A66387" w:rsidRDefault="00A66387" w:rsidP="00242DBB">
      <w:pPr>
        <w:rPr>
          <w:rFonts w:ascii="Arial" w:hAnsi="Arial" w:cs="Arial"/>
          <w:sz w:val="20"/>
          <w:szCs w:val="20"/>
        </w:rPr>
      </w:pPr>
    </w:p>
    <w:p w14:paraId="4C389482" w14:textId="31A61AF1" w:rsidR="00A66387" w:rsidRDefault="00A66387" w:rsidP="00242DBB">
      <w:pPr>
        <w:rPr>
          <w:rFonts w:ascii="Arial" w:hAnsi="Arial" w:cs="Arial"/>
          <w:sz w:val="20"/>
          <w:szCs w:val="20"/>
        </w:rPr>
      </w:pPr>
    </w:p>
    <w:p w14:paraId="4C644F9D" w14:textId="3F4F1F7D" w:rsidR="00A66387" w:rsidRDefault="00A66387" w:rsidP="00242DBB">
      <w:pPr>
        <w:rPr>
          <w:rFonts w:ascii="Arial" w:hAnsi="Arial" w:cs="Arial"/>
          <w:sz w:val="20"/>
          <w:szCs w:val="20"/>
        </w:rPr>
      </w:pPr>
    </w:p>
    <w:p w14:paraId="5977D600" w14:textId="6559A4CD" w:rsidR="00A66387" w:rsidRDefault="00A66387" w:rsidP="00242DBB">
      <w:pPr>
        <w:rPr>
          <w:rFonts w:ascii="Arial" w:hAnsi="Arial" w:cs="Arial"/>
          <w:sz w:val="20"/>
          <w:szCs w:val="20"/>
        </w:rPr>
      </w:pPr>
    </w:p>
    <w:p w14:paraId="3B142E68" w14:textId="79D4C137" w:rsidR="00A66387" w:rsidRDefault="00A66387" w:rsidP="00242DBB">
      <w:pPr>
        <w:rPr>
          <w:rFonts w:ascii="Arial" w:hAnsi="Arial" w:cs="Arial"/>
          <w:sz w:val="20"/>
          <w:szCs w:val="20"/>
        </w:rPr>
      </w:pPr>
    </w:p>
    <w:p w14:paraId="72055B54" w14:textId="528DAB90" w:rsidR="00A66387" w:rsidRDefault="00A66387" w:rsidP="00242DBB">
      <w:pPr>
        <w:rPr>
          <w:rFonts w:ascii="Arial" w:hAnsi="Arial" w:cs="Arial"/>
          <w:sz w:val="20"/>
          <w:szCs w:val="20"/>
        </w:rPr>
      </w:pPr>
    </w:p>
    <w:p w14:paraId="1FFB8B81" w14:textId="1023A5B0" w:rsidR="00A66387" w:rsidRDefault="00A66387" w:rsidP="00242DBB">
      <w:pPr>
        <w:rPr>
          <w:rFonts w:ascii="Arial" w:hAnsi="Arial" w:cs="Arial"/>
          <w:sz w:val="20"/>
          <w:szCs w:val="20"/>
        </w:rPr>
      </w:pPr>
    </w:p>
    <w:p w14:paraId="429811E7" w14:textId="77777777" w:rsidR="00A66387" w:rsidRDefault="00A66387" w:rsidP="00242DBB">
      <w:pPr>
        <w:rPr>
          <w:rFonts w:ascii="Arial" w:hAnsi="Arial" w:cs="Arial"/>
          <w:sz w:val="20"/>
          <w:szCs w:val="20"/>
        </w:rPr>
      </w:pPr>
    </w:p>
    <w:p w14:paraId="44545DE1" w14:textId="73A2510F" w:rsidR="00A66387" w:rsidRDefault="00A66387" w:rsidP="00242DBB">
      <w:pPr>
        <w:rPr>
          <w:rFonts w:ascii="Arial" w:hAnsi="Arial" w:cs="Arial"/>
          <w:sz w:val="20"/>
          <w:szCs w:val="20"/>
        </w:rPr>
      </w:pPr>
    </w:p>
    <w:p w14:paraId="350CA1DD" w14:textId="40AA670A" w:rsidR="00A66387" w:rsidRDefault="00A66387" w:rsidP="00242DBB">
      <w:pPr>
        <w:rPr>
          <w:rFonts w:ascii="Arial" w:hAnsi="Arial" w:cs="Arial"/>
          <w:sz w:val="20"/>
          <w:szCs w:val="20"/>
        </w:rPr>
      </w:pPr>
    </w:p>
    <w:p w14:paraId="7B4D5F8D" w14:textId="77777777" w:rsidR="00A66387" w:rsidRPr="005646E8" w:rsidRDefault="00A66387" w:rsidP="00A66387">
      <w:pPr>
        <w:jc w:val="center"/>
        <w:rPr>
          <w:rFonts w:ascii="Arial" w:hAnsi="Arial" w:cs="Arial"/>
        </w:rPr>
      </w:pPr>
      <w:r w:rsidRPr="005646E8">
        <w:rPr>
          <w:rFonts w:ascii="Arial" w:hAnsi="Arial" w:cs="Arial"/>
          <w:b/>
          <w:bCs/>
        </w:rPr>
        <w:lastRenderedPageBreak/>
        <w:t>2025-2026 EĞİTİM-ÖĞRETİM YILI</w:t>
      </w:r>
    </w:p>
    <w:p w14:paraId="62579F1A" w14:textId="77777777" w:rsidR="00A66387" w:rsidRPr="005646E8" w:rsidRDefault="00A66387" w:rsidP="00A66387">
      <w:pPr>
        <w:jc w:val="center"/>
        <w:rPr>
          <w:rFonts w:ascii="Arial" w:hAnsi="Arial" w:cs="Arial"/>
        </w:rPr>
      </w:pPr>
      <w:proofErr w:type="gramStart"/>
      <w:r w:rsidRPr="005646E8">
        <w:rPr>
          <w:rFonts w:ascii="Arial" w:hAnsi="Arial" w:cs="Arial"/>
          <w:b/>
          <w:bCs/>
        </w:rPr>
        <w:t>..................................................</w:t>
      </w:r>
      <w:proofErr w:type="gramEnd"/>
      <w:r w:rsidRPr="005646E8">
        <w:rPr>
          <w:rFonts w:ascii="Arial" w:hAnsi="Arial" w:cs="Arial"/>
          <w:b/>
          <w:bCs/>
        </w:rPr>
        <w:t xml:space="preserve"> ORTAOKULU</w:t>
      </w:r>
    </w:p>
    <w:p w14:paraId="567FA473" w14:textId="77777777" w:rsidR="00A66387" w:rsidRPr="005646E8" w:rsidRDefault="00A66387" w:rsidP="00A66387">
      <w:pPr>
        <w:jc w:val="center"/>
        <w:rPr>
          <w:rFonts w:ascii="Arial" w:hAnsi="Arial" w:cs="Arial"/>
          <w:b/>
          <w:bCs/>
        </w:rPr>
      </w:pPr>
      <w:r w:rsidRPr="005646E8">
        <w:rPr>
          <w:rFonts w:ascii="Arial" w:hAnsi="Arial" w:cs="Arial"/>
          <w:b/>
          <w:bCs/>
        </w:rPr>
        <w:t xml:space="preserve">TÜRKÇE DERSİ </w:t>
      </w:r>
      <w:r>
        <w:rPr>
          <w:rFonts w:ascii="Arial" w:hAnsi="Arial" w:cs="Arial"/>
          <w:b/>
          <w:bCs/>
        </w:rPr>
        <w:t xml:space="preserve">2. </w:t>
      </w:r>
      <w:r w:rsidRPr="005646E8">
        <w:rPr>
          <w:rFonts w:ascii="Arial" w:hAnsi="Arial" w:cs="Arial"/>
          <w:b/>
          <w:bCs/>
        </w:rPr>
        <w:t>DÖNEM ZÜMRE TOPLANTI TUTANAĞI</w:t>
      </w:r>
    </w:p>
    <w:p w14:paraId="643FB69C" w14:textId="77777777" w:rsidR="00A66387" w:rsidRPr="006E4F92" w:rsidRDefault="00A66387" w:rsidP="00242DBB">
      <w:pPr>
        <w:rPr>
          <w:rFonts w:ascii="Arial" w:hAnsi="Arial" w:cs="Arial"/>
          <w:sz w:val="20"/>
          <w:szCs w:val="20"/>
        </w:rPr>
      </w:pPr>
    </w:p>
    <w:p w14:paraId="473E1732" w14:textId="77777777" w:rsidR="00242DBB" w:rsidRPr="006E4F92" w:rsidRDefault="00242DBB" w:rsidP="00242DBB">
      <w:pPr>
        <w:rPr>
          <w:rFonts w:ascii="Arial" w:hAnsi="Arial" w:cs="Arial"/>
          <w:b/>
          <w:bCs/>
          <w:sz w:val="20"/>
          <w:szCs w:val="20"/>
        </w:rPr>
      </w:pPr>
      <w:r w:rsidRPr="006E4F92">
        <w:rPr>
          <w:rFonts w:ascii="Arial" w:hAnsi="Arial" w:cs="Arial"/>
          <w:b/>
          <w:bCs/>
          <w:sz w:val="20"/>
          <w:szCs w:val="20"/>
        </w:rPr>
        <w:t>ALINAN KARARLAR</w:t>
      </w:r>
    </w:p>
    <w:p w14:paraId="340CA9A3"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Bir önceki toplantı kararlarının uygulanma durumunun ayda bir kısa zümre değerlendirmesiyle izlenmesine ve aksayan hususların somut biçimde kayıt altına alınmasına karar verildi.</w:t>
      </w:r>
    </w:p>
    <w:p w14:paraId="64D4AF33"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Yıllık plan, kazanım dağılımı ve ders planlarının yürürlükteki öğretim programına uygun hazırlanmasına; güncellemelerin tarih-gerekçe ile kaydedilmesine karar verildi.</w:t>
      </w:r>
    </w:p>
    <w:p w14:paraId="4E522153"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Atatürkçülükle ilişkili kazanım ve temaların metin seçimi, yazma/konuşma etkinlikleriyle planlara işlenmesine; çıktıların dosyalanmasına karar verildi.</w:t>
      </w:r>
    </w:p>
    <w:p w14:paraId="3FD55946"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Etkinlik temelli öğretim, tartışma halkası, istasyon, akran geri bildirimi gibi yöntemlerin II. dönem planlarında yer almasına; okul temelli faaliyetlerin takvime bağlanmasına karar verildi.</w:t>
      </w:r>
    </w:p>
    <w:p w14:paraId="76CEB063" w14:textId="77777777" w:rsidR="00242DBB" w:rsidRPr="006E4F92" w:rsidRDefault="00242DBB" w:rsidP="00242DBB">
      <w:pPr>
        <w:numPr>
          <w:ilvl w:val="0"/>
          <w:numId w:val="32"/>
        </w:numPr>
        <w:rPr>
          <w:rFonts w:ascii="Arial" w:hAnsi="Arial" w:cs="Arial"/>
          <w:sz w:val="20"/>
          <w:szCs w:val="20"/>
        </w:rPr>
      </w:pPr>
      <w:proofErr w:type="spellStart"/>
      <w:r w:rsidRPr="006E4F92">
        <w:rPr>
          <w:rFonts w:ascii="Arial" w:hAnsi="Arial" w:cs="Arial"/>
          <w:sz w:val="20"/>
          <w:szCs w:val="20"/>
        </w:rPr>
        <w:t>BEP’li</w:t>
      </w:r>
      <w:proofErr w:type="spellEnd"/>
      <w:r w:rsidRPr="006E4F92">
        <w:rPr>
          <w:rFonts w:ascii="Arial" w:hAnsi="Arial" w:cs="Arial"/>
          <w:sz w:val="20"/>
          <w:szCs w:val="20"/>
        </w:rPr>
        <w:t xml:space="preserve">/özel </w:t>
      </w:r>
      <w:proofErr w:type="spellStart"/>
      <w:r w:rsidRPr="006E4F92">
        <w:rPr>
          <w:rFonts w:ascii="Arial" w:hAnsi="Arial" w:cs="Arial"/>
          <w:sz w:val="20"/>
          <w:szCs w:val="20"/>
        </w:rPr>
        <w:t>gereksinimli</w:t>
      </w:r>
      <w:proofErr w:type="spellEnd"/>
      <w:r w:rsidRPr="006E4F92">
        <w:rPr>
          <w:rFonts w:ascii="Arial" w:hAnsi="Arial" w:cs="Arial"/>
          <w:sz w:val="20"/>
          <w:szCs w:val="20"/>
        </w:rPr>
        <w:t xml:space="preserve"> öğrenciler için farklılaştırılmış etkinlik ve değerlendirme </w:t>
      </w:r>
      <w:proofErr w:type="spellStart"/>
      <w:r w:rsidRPr="006E4F92">
        <w:rPr>
          <w:rFonts w:ascii="Arial" w:hAnsi="Arial" w:cs="Arial"/>
          <w:sz w:val="20"/>
          <w:szCs w:val="20"/>
        </w:rPr>
        <w:t>rubriklerinin</w:t>
      </w:r>
      <w:proofErr w:type="spellEnd"/>
      <w:r w:rsidRPr="006E4F92">
        <w:rPr>
          <w:rFonts w:ascii="Arial" w:hAnsi="Arial" w:cs="Arial"/>
          <w:sz w:val="20"/>
          <w:szCs w:val="20"/>
        </w:rPr>
        <w:t xml:space="preserve"> sadeleştirilmesine; ilerlemenin iki haftada bir izlenmesine karar verildi.</w:t>
      </w:r>
    </w:p>
    <w:p w14:paraId="7251BD9F"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Ders ziyareti uygulamasının bu yıl da yapılmasına; gözlem ve geri bildirimin formla yapılandırılmasına; rapor özetinin zümre dosyasında saklanmasına karar verildi.</w:t>
      </w:r>
    </w:p>
    <w:p w14:paraId="44E4801C"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Akademik kaynak, MEB içerikleri ve teknolojik uygulamaların düzenli takip edilmesine; her ay bir öğretmenin kısa paylaşım yapmasına karar verildi.</w:t>
      </w:r>
    </w:p>
    <w:p w14:paraId="0D139C0D"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 xml:space="preserve">Araştırma, yazma ve sunum süreçlerini içeren küçük proje görevleriyle girişimcilik bilincinin desteklenmesine; ürünlerin </w:t>
      </w:r>
      <w:proofErr w:type="spellStart"/>
      <w:r w:rsidRPr="006E4F92">
        <w:rPr>
          <w:rFonts w:ascii="Arial" w:hAnsi="Arial" w:cs="Arial"/>
          <w:sz w:val="20"/>
          <w:szCs w:val="20"/>
        </w:rPr>
        <w:t>rubrikle</w:t>
      </w:r>
      <w:proofErr w:type="spellEnd"/>
      <w:r w:rsidRPr="006E4F92">
        <w:rPr>
          <w:rFonts w:ascii="Arial" w:hAnsi="Arial" w:cs="Arial"/>
          <w:sz w:val="20"/>
          <w:szCs w:val="20"/>
        </w:rPr>
        <w:t xml:space="preserve"> değerlendirilmesine karar verildi.</w:t>
      </w:r>
    </w:p>
    <w:p w14:paraId="44564516"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Kütüphane, akıllı tahta ve okul panolarının Türkçe kazanımlarını destekleyecek şekilde etkin kullanılmasına; materyal ihtiyaç listesinin hazırlanmasına karar verildi.</w:t>
      </w:r>
    </w:p>
    <w:p w14:paraId="3CA536D5"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Kütüphane ziyareti/tiyatro/dinleti gibi etkinliklerin planlanmasına; etkinlik sonrası metin üretim çalışmaları yapılmasına; izin-güvenlik süreçlerinin önceden yürütülmesine karar verildi.</w:t>
      </w:r>
    </w:p>
    <w:p w14:paraId="29355B0D"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Ortak yazılı sonrası kazanım analizlerinin yapılmasına; eksik kazanımlar için telafi planı hazırlanmasına ve izleme faaliyetlerinin yürütülmesine karar verildi.</w:t>
      </w:r>
    </w:p>
    <w:p w14:paraId="7EF2DB1C"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 xml:space="preserve">Okul ortak sınavlarında konu-soru dağılım tablosuna uyulmasına; yazma sorularında </w:t>
      </w:r>
      <w:proofErr w:type="spellStart"/>
      <w:r w:rsidRPr="006E4F92">
        <w:rPr>
          <w:rFonts w:ascii="Arial" w:hAnsi="Arial" w:cs="Arial"/>
          <w:sz w:val="20"/>
          <w:szCs w:val="20"/>
        </w:rPr>
        <w:t>rubrik</w:t>
      </w:r>
      <w:proofErr w:type="spellEnd"/>
      <w:r w:rsidRPr="006E4F92">
        <w:rPr>
          <w:rFonts w:ascii="Arial" w:hAnsi="Arial" w:cs="Arial"/>
          <w:sz w:val="20"/>
          <w:szCs w:val="20"/>
        </w:rPr>
        <w:t xml:space="preserve"> kullanılmasına; mazeret sınavlarında eşdeğer kapsam sağlanmasına karar verildi.</w:t>
      </w:r>
    </w:p>
    <w:p w14:paraId="45CCB5C3"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Yarışma/etkinlik takvimi hazırlanmasına; katılım ölçütlerinin belirlenmesine; sonuçların kazanım bazında değerlendirilip eylem planı oluşturulmasına karar verildi.</w:t>
      </w:r>
    </w:p>
    <w:p w14:paraId="5965C597"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 xml:space="preserve">Proje-performans konularının düzeye uygun belirlenmesine; ortak </w:t>
      </w:r>
      <w:proofErr w:type="spellStart"/>
      <w:r w:rsidRPr="006E4F92">
        <w:rPr>
          <w:rFonts w:ascii="Arial" w:hAnsi="Arial" w:cs="Arial"/>
          <w:sz w:val="20"/>
          <w:szCs w:val="20"/>
        </w:rPr>
        <w:t>rubrik</w:t>
      </w:r>
      <w:proofErr w:type="spellEnd"/>
      <w:r w:rsidRPr="006E4F92">
        <w:rPr>
          <w:rFonts w:ascii="Arial" w:hAnsi="Arial" w:cs="Arial"/>
          <w:sz w:val="20"/>
          <w:szCs w:val="20"/>
        </w:rPr>
        <w:t xml:space="preserve"> seti hazırlanmasına; teslim takviminin dönem başında duyurulmasına karar verildi.</w:t>
      </w:r>
    </w:p>
    <w:p w14:paraId="305A2433"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İş sağlığı ve güvenliği kapsamında sınıf içi düzen kontrollerinin sürdürülmesine; risklerin yazılı bildirilmesine; okul dışı etkinliklerde güvenlik adımlarının eksiksiz yürütülmesine karar verildi.</w:t>
      </w:r>
    </w:p>
    <w:p w14:paraId="0D2B730D"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Eleştirel okuma, kanıt gösterme, çıkarım yapma ve iletişim becerilerinin planlı etkinliklerle desteklenmesine; süreç gözlemlerinin kısa notlarla izlenmesine karar verildi.</w:t>
      </w:r>
    </w:p>
    <w:p w14:paraId="56E967E1"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Değerler eğitiminin metinler ve sınıf iklimi üzerinden örtük öğrenme ile desteklenmesine; değer temalı ürünlerin sergilenmesine karar verildi.</w:t>
      </w:r>
    </w:p>
    <w:p w14:paraId="5342F861"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Önleme-müdahale-yönlendirme süreçlerinde risk göstergelerinin izlenmesine; rehberlik servisi ve veliyle koordinasyonun kayıtlı yürütülmesine karar verildi.</w:t>
      </w:r>
    </w:p>
    <w:p w14:paraId="4B3F92AE"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Disiplinler arası iki ortak çalışma yapılmasına; uygulama-teslim-değerlendirme tarihlerinin takvime bağlanmasına ve ölçütlerin önceden duyurulmasına karar verildi.</w:t>
      </w:r>
    </w:p>
    <w:p w14:paraId="60EAF733"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b/>
          <w:bCs/>
          <w:sz w:val="20"/>
          <w:szCs w:val="20"/>
        </w:rPr>
        <w:t>Çoklu okuryazarlık; bütüncül gelişimi destekleyici çalışmalar</w:t>
      </w:r>
      <w:r w:rsidRPr="006E4F92">
        <w:rPr>
          <w:rFonts w:ascii="Arial" w:hAnsi="Arial" w:cs="Arial"/>
          <w:sz w:val="20"/>
          <w:szCs w:val="20"/>
        </w:rPr>
        <w:t xml:space="preserve"> kapsamında medya/dijital/görsel okuma etkinliklerinin aylık planlara işlenmesine; kontrol listeleriyle değerlendirilmesine karar verildi.</w:t>
      </w:r>
    </w:p>
    <w:p w14:paraId="311A3F23"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Dönem içinde en az bir sosyal sorumluluk faaliyeti yapılmasına; görev dağılımının sınıf bazında planlanmasına ve çıktının dosyalanmasına karar verildi.</w:t>
      </w:r>
    </w:p>
    <w:p w14:paraId="56F4F2DC"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Faaliyetler için gerekli araç-gereç ve mali kaynak ihtiyaçlarının önceden belirlenmesine; şeffaf bilgilendirme yapılmasına; kaynak kullanımının kayıt altına alınmasına karar verildi.</w:t>
      </w:r>
    </w:p>
    <w:p w14:paraId="0E15D743" w14:textId="77777777" w:rsidR="00242DBB" w:rsidRPr="006E4F92" w:rsidRDefault="00242DBB" w:rsidP="00242DBB">
      <w:pPr>
        <w:numPr>
          <w:ilvl w:val="0"/>
          <w:numId w:val="32"/>
        </w:numPr>
        <w:rPr>
          <w:rFonts w:ascii="Arial" w:hAnsi="Arial" w:cs="Arial"/>
          <w:sz w:val="20"/>
          <w:szCs w:val="20"/>
        </w:rPr>
      </w:pPr>
      <w:r w:rsidRPr="006E4F92">
        <w:rPr>
          <w:rFonts w:ascii="Arial" w:hAnsi="Arial" w:cs="Arial"/>
          <w:sz w:val="20"/>
          <w:szCs w:val="20"/>
        </w:rPr>
        <w:t xml:space="preserve">Öğrenci gelişiminin okuma-yazma-konuşma ürünleri ve </w:t>
      </w:r>
      <w:proofErr w:type="spellStart"/>
      <w:r w:rsidRPr="006E4F92">
        <w:rPr>
          <w:rFonts w:ascii="Arial" w:hAnsi="Arial" w:cs="Arial"/>
          <w:sz w:val="20"/>
          <w:szCs w:val="20"/>
        </w:rPr>
        <w:t>rubriklerle</w:t>
      </w:r>
      <w:proofErr w:type="spellEnd"/>
      <w:r w:rsidRPr="006E4F92">
        <w:rPr>
          <w:rFonts w:ascii="Arial" w:hAnsi="Arial" w:cs="Arial"/>
          <w:sz w:val="20"/>
          <w:szCs w:val="20"/>
        </w:rPr>
        <w:t xml:space="preserve"> izlenmesine; aylık güncellemeler yapılmasına; veli bilgilendirmesinin düzenli yürütülmesine karar verildi.</w:t>
      </w:r>
    </w:p>
    <w:p w14:paraId="5D1446B3" w14:textId="77777777" w:rsidR="00725BE2" w:rsidRPr="006E4F92" w:rsidRDefault="00725BE2" w:rsidP="0099196E">
      <w:pPr>
        <w:rPr>
          <w:rFonts w:ascii="Arial" w:hAnsi="Arial" w:cs="Arial"/>
          <w:sz w:val="20"/>
          <w:szCs w:val="20"/>
        </w:rPr>
      </w:pPr>
    </w:p>
    <w:p w14:paraId="252492D5" w14:textId="77777777" w:rsidR="0099196E" w:rsidRPr="006E4F92" w:rsidRDefault="0099196E" w:rsidP="0099196E">
      <w:pPr>
        <w:rPr>
          <w:rFonts w:ascii="Arial" w:hAnsi="Arial" w:cs="Arial"/>
          <w:sz w:val="20"/>
          <w:szCs w:val="20"/>
        </w:rPr>
      </w:pPr>
    </w:p>
    <w:p w14:paraId="1D0AB5A1" w14:textId="77777777" w:rsidR="00124204" w:rsidRPr="006E4F92" w:rsidRDefault="00124204" w:rsidP="005C0A94">
      <w:pPr>
        <w:rPr>
          <w:rFonts w:ascii="Arial" w:hAnsi="Arial" w:cs="Arial"/>
          <w:sz w:val="20"/>
          <w:szCs w:val="20"/>
        </w:rPr>
      </w:pPr>
    </w:p>
    <w:sectPr w:rsidR="00124204" w:rsidRPr="006E4F92" w:rsidSect="004D2914">
      <w:pgSz w:w="11905" w:h="16837"/>
      <w:pgMar w:top="600" w:right="990" w:bottom="60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8B0"/>
    <w:multiLevelType w:val="hybridMultilevel"/>
    <w:tmpl w:val="09C8A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F03EE3"/>
    <w:multiLevelType w:val="hybridMultilevel"/>
    <w:tmpl w:val="3006DD9A"/>
    <w:lvl w:ilvl="0" w:tplc="A7A6076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E37AFC"/>
    <w:multiLevelType w:val="hybridMultilevel"/>
    <w:tmpl w:val="398076CC"/>
    <w:lvl w:ilvl="0" w:tplc="E2D807D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984D4F"/>
    <w:multiLevelType w:val="multilevel"/>
    <w:tmpl w:val="EFF4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00AF1"/>
    <w:multiLevelType w:val="hybridMultilevel"/>
    <w:tmpl w:val="537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0B0D64"/>
    <w:multiLevelType w:val="multilevel"/>
    <w:tmpl w:val="EFF4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E504A"/>
    <w:multiLevelType w:val="multilevel"/>
    <w:tmpl w:val="B614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D0F20"/>
    <w:multiLevelType w:val="hybridMultilevel"/>
    <w:tmpl w:val="A502EEE8"/>
    <w:lvl w:ilvl="0" w:tplc="A2AAE45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174141"/>
    <w:multiLevelType w:val="multilevel"/>
    <w:tmpl w:val="407E7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73AA6"/>
    <w:multiLevelType w:val="hybridMultilevel"/>
    <w:tmpl w:val="537883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192F10"/>
    <w:multiLevelType w:val="multilevel"/>
    <w:tmpl w:val="EFF4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37DB9"/>
    <w:multiLevelType w:val="hybridMultilevel"/>
    <w:tmpl w:val="0952E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823655"/>
    <w:multiLevelType w:val="hybridMultilevel"/>
    <w:tmpl w:val="ACDAD3D6"/>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3F7A47"/>
    <w:multiLevelType w:val="hybridMultilevel"/>
    <w:tmpl w:val="918C31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057581"/>
    <w:multiLevelType w:val="multilevel"/>
    <w:tmpl w:val="316A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3657CC"/>
    <w:multiLevelType w:val="hybridMultilevel"/>
    <w:tmpl w:val="CC241B20"/>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3414509"/>
    <w:multiLevelType w:val="hybridMultilevel"/>
    <w:tmpl w:val="56428C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CA4AE0"/>
    <w:multiLevelType w:val="hybridMultilevel"/>
    <w:tmpl w:val="7270A2DC"/>
    <w:lvl w:ilvl="0" w:tplc="8846873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9527F4"/>
    <w:multiLevelType w:val="hybridMultilevel"/>
    <w:tmpl w:val="CD54A082"/>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D13FED"/>
    <w:multiLevelType w:val="hybridMultilevel"/>
    <w:tmpl w:val="C28036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421FF1"/>
    <w:multiLevelType w:val="multilevel"/>
    <w:tmpl w:val="2C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282FC9"/>
    <w:multiLevelType w:val="multilevel"/>
    <w:tmpl w:val="E372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E916C5"/>
    <w:multiLevelType w:val="multilevel"/>
    <w:tmpl w:val="69267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2E0B61"/>
    <w:multiLevelType w:val="hybridMultilevel"/>
    <w:tmpl w:val="56428C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4E06F8"/>
    <w:multiLevelType w:val="hybridMultilevel"/>
    <w:tmpl w:val="E01642B2"/>
    <w:lvl w:ilvl="0" w:tplc="D898DDB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6366A2"/>
    <w:multiLevelType w:val="hybridMultilevel"/>
    <w:tmpl w:val="918C3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702790"/>
    <w:multiLevelType w:val="hybridMultilevel"/>
    <w:tmpl w:val="F9D028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02787E"/>
    <w:multiLevelType w:val="multilevel"/>
    <w:tmpl w:val="74A4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714734"/>
    <w:multiLevelType w:val="hybridMultilevel"/>
    <w:tmpl w:val="C28036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84B1CF2"/>
    <w:multiLevelType w:val="hybridMultilevel"/>
    <w:tmpl w:val="E85219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8814695"/>
    <w:multiLevelType w:val="hybridMultilevel"/>
    <w:tmpl w:val="F67EDD28"/>
    <w:lvl w:ilvl="0" w:tplc="02B662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ED32B19"/>
    <w:multiLevelType w:val="hybridMultilevel"/>
    <w:tmpl w:val="F9D028F0"/>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27"/>
  </w:num>
  <w:num w:numId="5">
    <w:abstractNumId w:val="14"/>
  </w:num>
  <w:num w:numId="6">
    <w:abstractNumId w:val="9"/>
  </w:num>
  <w:num w:numId="7">
    <w:abstractNumId w:val="24"/>
  </w:num>
  <w:num w:numId="8">
    <w:abstractNumId w:val="4"/>
  </w:num>
  <w:num w:numId="9">
    <w:abstractNumId w:val="15"/>
  </w:num>
  <w:num w:numId="10">
    <w:abstractNumId w:val="17"/>
  </w:num>
  <w:num w:numId="11">
    <w:abstractNumId w:val="18"/>
  </w:num>
  <w:num w:numId="12">
    <w:abstractNumId w:val="7"/>
  </w:num>
  <w:num w:numId="13">
    <w:abstractNumId w:val="22"/>
  </w:num>
  <w:num w:numId="14">
    <w:abstractNumId w:val="28"/>
  </w:num>
  <w:num w:numId="15">
    <w:abstractNumId w:val="2"/>
  </w:num>
  <w:num w:numId="16">
    <w:abstractNumId w:val="19"/>
  </w:num>
  <w:num w:numId="17">
    <w:abstractNumId w:val="21"/>
  </w:num>
  <w:num w:numId="18">
    <w:abstractNumId w:val="13"/>
  </w:num>
  <w:num w:numId="19">
    <w:abstractNumId w:val="30"/>
  </w:num>
  <w:num w:numId="20">
    <w:abstractNumId w:val="25"/>
  </w:num>
  <w:num w:numId="21">
    <w:abstractNumId w:val="6"/>
  </w:num>
  <w:num w:numId="22">
    <w:abstractNumId w:val="23"/>
  </w:num>
  <w:num w:numId="23">
    <w:abstractNumId w:val="1"/>
  </w:num>
  <w:num w:numId="24">
    <w:abstractNumId w:val="16"/>
  </w:num>
  <w:num w:numId="25">
    <w:abstractNumId w:val="20"/>
  </w:num>
  <w:num w:numId="26">
    <w:abstractNumId w:val="0"/>
  </w:num>
  <w:num w:numId="27">
    <w:abstractNumId w:val="29"/>
  </w:num>
  <w:num w:numId="28">
    <w:abstractNumId w:val="11"/>
  </w:num>
  <w:num w:numId="29">
    <w:abstractNumId w:val="12"/>
  </w:num>
  <w:num w:numId="30">
    <w:abstractNumId w:val="31"/>
  </w:num>
  <w:num w:numId="31">
    <w:abstractNumId w:val="26"/>
  </w:num>
  <w:num w:numId="3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75B26"/>
    <w:rsid w:val="0002112D"/>
    <w:rsid w:val="000212D1"/>
    <w:rsid w:val="00027083"/>
    <w:rsid w:val="00032C0F"/>
    <w:rsid w:val="00043870"/>
    <w:rsid w:val="00045822"/>
    <w:rsid w:val="000472E3"/>
    <w:rsid w:val="00057DAC"/>
    <w:rsid w:val="000830DD"/>
    <w:rsid w:val="00096534"/>
    <w:rsid w:val="000975FB"/>
    <w:rsid w:val="000D53BC"/>
    <w:rsid w:val="000F4CF5"/>
    <w:rsid w:val="00124204"/>
    <w:rsid w:val="00157F4D"/>
    <w:rsid w:val="00175C48"/>
    <w:rsid w:val="001908C5"/>
    <w:rsid w:val="001A75E2"/>
    <w:rsid w:val="001C0E59"/>
    <w:rsid w:val="001D1B4A"/>
    <w:rsid w:val="001D653D"/>
    <w:rsid w:val="00211B88"/>
    <w:rsid w:val="00224745"/>
    <w:rsid w:val="0022582C"/>
    <w:rsid w:val="00225C22"/>
    <w:rsid w:val="00242DBB"/>
    <w:rsid w:val="0024724A"/>
    <w:rsid w:val="002625DB"/>
    <w:rsid w:val="00275B26"/>
    <w:rsid w:val="00296BD9"/>
    <w:rsid w:val="002B2C57"/>
    <w:rsid w:val="002B5840"/>
    <w:rsid w:val="002C57DE"/>
    <w:rsid w:val="002E0FF6"/>
    <w:rsid w:val="002E1A63"/>
    <w:rsid w:val="002F06D9"/>
    <w:rsid w:val="00302860"/>
    <w:rsid w:val="00344C5A"/>
    <w:rsid w:val="00354960"/>
    <w:rsid w:val="00381511"/>
    <w:rsid w:val="0039076D"/>
    <w:rsid w:val="003A4F13"/>
    <w:rsid w:val="003A76AC"/>
    <w:rsid w:val="003B3FA2"/>
    <w:rsid w:val="003B46A5"/>
    <w:rsid w:val="003B77D4"/>
    <w:rsid w:val="003C6FDE"/>
    <w:rsid w:val="004136A2"/>
    <w:rsid w:val="00414FC9"/>
    <w:rsid w:val="00416C65"/>
    <w:rsid w:val="0042673E"/>
    <w:rsid w:val="00436221"/>
    <w:rsid w:val="00451CF5"/>
    <w:rsid w:val="004914B3"/>
    <w:rsid w:val="0049184E"/>
    <w:rsid w:val="004B1C3B"/>
    <w:rsid w:val="004B2175"/>
    <w:rsid w:val="004D2914"/>
    <w:rsid w:val="005014A2"/>
    <w:rsid w:val="00504382"/>
    <w:rsid w:val="00516AE5"/>
    <w:rsid w:val="005646E8"/>
    <w:rsid w:val="0056680C"/>
    <w:rsid w:val="00585B56"/>
    <w:rsid w:val="005862B9"/>
    <w:rsid w:val="00596C2C"/>
    <w:rsid w:val="005C0A94"/>
    <w:rsid w:val="0061587E"/>
    <w:rsid w:val="006428BF"/>
    <w:rsid w:val="00647E18"/>
    <w:rsid w:val="006D2297"/>
    <w:rsid w:val="006E0F2F"/>
    <w:rsid w:val="006E4F92"/>
    <w:rsid w:val="006F4D09"/>
    <w:rsid w:val="00702702"/>
    <w:rsid w:val="007035A5"/>
    <w:rsid w:val="00725BE2"/>
    <w:rsid w:val="00726073"/>
    <w:rsid w:val="0073322E"/>
    <w:rsid w:val="0075428A"/>
    <w:rsid w:val="00763717"/>
    <w:rsid w:val="00770D0D"/>
    <w:rsid w:val="0077384A"/>
    <w:rsid w:val="007A48D0"/>
    <w:rsid w:val="007A5024"/>
    <w:rsid w:val="007A77BB"/>
    <w:rsid w:val="007B0EB6"/>
    <w:rsid w:val="007B5F3A"/>
    <w:rsid w:val="007E47B5"/>
    <w:rsid w:val="007E4A1F"/>
    <w:rsid w:val="00802D65"/>
    <w:rsid w:val="00803BC3"/>
    <w:rsid w:val="008041BB"/>
    <w:rsid w:val="0085175B"/>
    <w:rsid w:val="008519C8"/>
    <w:rsid w:val="00861CC1"/>
    <w:rsid w:val="008A15D9"/>
    <w:rsid w:val="008A1AE0"/>
    <w:rsid w:val="008B0549"/>
    <w:rsid w:val="008B1670"/>
    <w:rsid w:val="008C75DB"/>
    <w:rsid w:val="008F31B0"/>
    <w:rsid w:val="009205E4"/>
    <w:rsid w:val="00965127"/>
    <w:rsid w:val="00977535"/>
    <w:rsid w:val="0099196E"/>
    <w:rsid w:val="00993532"/>
    <w:rsid w:val="009A5755"/>
    <w:rsid w:val="009F529C"/>
    <w:rsid w:val="00A15D01"/>
    <w:rsid w:val="00A228DF"/>
    <w:rsid w:val="00A2799E"/>
    <w:rsid w:val="00A3020A"/>
    <w:rsid w:val="00A42946"/>
    <w:rsid w:val="00A66387"/>
    <w:rsid w:val="00AA2A12"/>
    <w:rsid w:val="00AB2B4E"/>
    <w:rsid w:val="00AB4B7B"/>
    <w:rsid w:val="00AC4799"/>
    <w:rsid w:val="00B3185E"/>
    <w:rsid w:val="00B66B1D"/>
    <w:rsid w:val="00B70169"/>
    <w:rsid w:val="00B9381F"/>
    <w:rsid w:val="00BA2981"/>
    <w:rsid w:val="00BF3F5C"/>
    <w:rsid w:val="00C2576A"/>
    <w:rsid w:val="00C50E02"/>
    <w:rsid w:val="00C62688"/>
    <w:rsid w:val="00C66C69"/>
    <w:rsid w:val="00C76F68"/>
    <w:rsid w:val="00C9176F"/>
    <w:rsid w:val="00CA362B"/>
    <w:rsid w:val="00CD582C"/>
    <w:rsid w:val="00D226F9"/>
    <w:rsid w:val="00D415B2"/>
    <w:rsid w:val="00D451FD"/>
    <w:rsid w:val="00D94D30"/>
    <w:rsid w:val="00DB36AC"/>
    <w:rsid w:val="00DB4E2D"/>
    <w:rsid w:val="00E244C2"/>
    <w:rsid w:val="00E65597"/>
    <w:rsid w:val="00E94C83"/>
    <w:rsid w:val="00ED18F2"/>
    <w:rsid w:val="00ED1E9F"/>
    <w:rsid w:val="00F019B2"/>
    <w:rsid w:val="00F05E72"/>
    <w:rsid w:val="00F10191"/>
    <w:rsid w:val="00F20265"/>
    <w:rsid w:val="00F61395"/>
    <w:rsid w:val="00F94F5F"/>
    <w:rsid w:val="00FA12AE"/>
    <w:rsid w:val="00FA1C25"/>
    <w:rsid w:val="00FC170E"/>
    <w:rsid w:val="00FD28B2"/>
    <w:rsid w:val="00FE05F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0D7C"/>
  <w15:docId w15:val="{07C08FB2-0928-44C9-984C-B99E711A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5B"/>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585B56"/>
    <w:rPr>
      <w:vertAlign w:val="superscript"/>
    </w:rPr>
  </w:style>
  <w:style w:type="paragraph" w:customStyle="1" w:styleId="Heading2">
    <w:name w:val="Heading2"/>
    <w:basedOn w:val="Normal"/>
    <w:rsid w:val="00585B56"/>
    <w:pPr>
      <w:jc w:val="center"/>
    </w:pPr>
  </w:style>
  <w:style w:type="paragraph" w:styleId="ListeParagraf">
    <w:name w:val="List Paragraph"/>
    <w:basedOn w:val="Normal"/>
    <w:uiPriority w:val="34"/>
    <w:qFormat/>
    <w:rsid w:val="00C50E02"/>
    <w:pPr>
      <w:ind w:left="720"/>
      <w:contextualSpacing/>
    </w:pPr>
  </w:style>
  <w:style w:type="paragraph" w:styleId="NormalWeb">
    <w:name w:val="Normal (Web)"/>
    <w:basedOn w:val="Normal"/>
    <w:uiPriority w:val="99"/>
    <w:unhideWhenUsed/>
    <w:rsid w:val="005862B9"/>
    <w:pPr>
      <w:spacing w:before="100" w:beforeAutospacing="1" w:after="100" w:afterAutospacing="1" w:line="240" w:lineRule="auto"/>
    </w:pPr>
    <w:rPr>
      <w:sz w:val="24"/>
      <w:szCs w:val="24"/>
    </w:rPr>
  </w:style>
  <w:style w:type="character" w:styleId="Gl">
    <w:name w:val="Strong"/>
    <w:basedOn w:val="VarsaylanParagrafYazTipi"/>
    <w:uiPriority w:val="22"/>
    <w:qFormat/>
    <w:rsid w:val="005862B9"/>
    <w:rPr>
      <w:b/>
      <w:bCs/>
    </w:rPr>
  </w:style>
  <w:style w:type="table" w:styleId="TabloKlavuzu">
    <w:name w:val="Table Grid"/>
    <w:basedOn w:val="NormalTablo"/>
    <w:uiPriority w:val="39"/>
    <w:rsid w:val="0058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7B77F-6E67-4C4F-9239-C108DF76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3829</Words>
  <Characters>21827</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1.sınıf 2. dönem zümre toplantısı</vt:lpstr>
    </vt:vector>
  </TitlesOfParts>
  <Manager/>
  <Company>ÖğretmenEvrak</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1.sınıf 2. dönem zümre toplantısı</dc:title>
  <dc:creator>İbrahim Bekteş</dc:creator>
  <cp:lastModifiedBy>PC</cp:lastModifiedBy>
  <cp:revision>83</cp:revision>
  <dcterms:created xsi:type="dcterms:W3CDTF">2025-02-09T21:37:00Z</dcterms:created>
  <dcterms:modified xsi:type="dcterms:W3CDTF">2026-02-23T06:14:00Z</dcterms:modified>
</cp:coreProperties>
</file>